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A2" w:rsidRPr="007933E5" w:rsidRDefault="00EA40A2" w:rsidP="00EA40A2">
      <w:pPr>
        <w:pStyle w:val="Textoindependiente"/>
        <w:jc w:val="center"/>
        <w:rPr>
          <w:i w:val="0"/>
          <w:sz w:val="32"/>
          <w:lang w:val="es-ES_tradnl"/>
        </w:rPr>
      </w:pPr>
      <w:r w:rsidRPr="007933E5">
        <w:rPr>
          <w:i w:val="0"/>
          <w:sz w:val="32"/>
          <w:lang w:val="es-ES_tradnl"/>
        </w:rPr>
        <w:t>Programa de Ayudas para la Organización de Congresos, Jornadas y Reuniones de Carácter Científico y Tecnológico</w:t>
      </w:r>
    </w:p>
    <w:p w:rsidR="00EA40A2" w:rsidRPr="007933E5" w:rsidRDefault="00EA40A2" w:rsidP="00EA40A2">
      <w:pPr>
        <w:pStyle w:val="Textoindependiente"/>
        <w:jc w:val="center"/>
        <w:rPr>
          <w:i w:val="0"/>
          <w:sz w:val="32"/>
          <w:lang w:val="es-ES_tradnl"/>
        </w:rPr>
      </w:pPr>
    </w:p>
    <w:p w:rsidR="00EA40A2" w:rsidRPr="00E44ED6" w:rsidRDefault="00EA40A2" w:rsidP="00EA40A2">
      <w:pPr>
        <w:pStyle w:val="Textoindependiente"/>
        <w:jc w:val="center"/>
        <w:rPr>
          <w:i w:val="0"/>
          <w:szCs w:val="24"/>
          <w:lang w:val="es-ES_tradnl"/>
        </w:rPr>
      </w:pPr>
      <w:r w:rsidRPr="00E44ED6">
        <w:rPr>
          <w:i w:val="0"/>
          <w:szCs w:val="24"/>
          <w:lang w:val="es-ES_tradnl"/>
        </w:rPr>
        <w:t xml:space="preserve">Convocatoria </w:t>
      </w:r>
      <w:r w:rsidR="009F08F8" w:rsidRPr="00E44ED6">
        <w:rPr>
          <w:i w:val="0"/>
          <w:szCs w:val="24"/>
          <w:lang w:val="es-ES_tradnl"/>
        </w:rPr>
        <w:t>201</w:t>
      </w:r>
      <w:r w:rsidR="00693758">
        <w:rPr>
          <w:i w:val="0"/>
          <w:szCs w:val="24"/>
          <w:lang w:val="es-ES_tradnl"/>
        </w:rPr>
        <w:t>7</w:t>
      </w:r>
    </w:p>
    <w:p w:rsidR="003650D0" w:rsidRPr="00E44ED6" w:rsidRDefault="003650D0">
      <w:pPr>
        <w:jc w:val="both"/>
        <w:rPr>
          <w:rFonts w:ascii="Times New Roman" w:hAnsi="Times New Roman"/>
          <w:szCs w:val="24"/>
        </w:rPr>
      </w:pPr>
    </w:p>
    <w:p w:rsidR="00F21605" w:rsidRPr="00E44ED6" w:rsidRDefault="001E48DF" w:rsidP="00A578BC">
      <w:pPr>
        <w:pStyle w:val="Textoindependiente2"/>
        <w:rPr>
          <w:szCs w:val="24"/>
        </w:rPr>
      </w:pPr>
      <w:r w:rsidRPr="00E44ED6">
        <w:rPr>
          <w:szCs w:val="24"/>
        </w:rPr>
        <w:t xml:space="preserve">La Universidad Politécnica de Cartagena </w:t>
      </w:r>
      <w:r w:rsidR="004C5B92" w:rsidRPr="00E44ED6">
        <w:rPr>
          <w:szCs w:val="24"/>
        </w:rPr>
        <w:t>considera necesario promover el intercambio de información y la difusión de los conocimientos científicos más avanzados, mediante el apoyo a la organización de Congresos, Jornadas y Reuniones de carácter científico y tecnológico que se organicen en la UPCT.</w:t>
      </w:r>
    </w:p>
    <w:p w:rsidR="00EA40A2" w:rsidRPr="00E44ED6" w:rsidRDefault="00EA40A2" w:rsidP="00A578BC">
      <w:pPr>
        <w:pStyle w:val="Textoindependiente2"/>
        <w:rPr>
          <w:szCs w:val="24"/>
        </w:rPr>
      </w:pPr>
    </w:p>
    <w:p w:rsidR="00EA40A2" w:rsidRPr="00E44ED6" w:rsidRDefault="00EA40A2" w:rsidP="00A578BC">
      <w:pPr>
        <w:pStyle w:val="Textoindependiente2"/>
        <w:rPr>
          <w:snapToGrid w:val="0"/>
          <w:szCs w:val="24"/>
        </w:rPr>
      </w:pPr>
      <w:r w:rsidRPr="00E44ED6">
        <w:rPr>
          <w:szCs w:val="24"/>
        </w:rPr>
        <w:t xml:space="preserve">De </w:t>
      </w:r>
      <w:r w:rsidRPr="00E44ED6">
        <w:rPr>
          <w:snapToGrid w:val="0"/>
          <w:szCs w:val="24"/>
        </w:rPr>
        <w:t xml:space="preserve">conformidad con lo anterior, se hacen públicas las bases y la convocatoria de concesión de ayudas para la organización de congresos, jornadas y reuniones de carácter científico y tecnológico para </w:t>
      </w:r>
      <w:r w:rsidR="006B6391" w:rsidRPr="00E44ED6">
        <w:rPr>
          <w:snapToGrid w:val="0"/>
          <w:szCs w:val="24"/>
        </w:rPr>
        <w:t>201</w:t>
      </w:r>
      <w:r w:rsidR="00693758">
        <w:rPr>
          <w:snapToGrid w:val="0"/>
          <w:szCs w:val="24"/>
        </w:rPr>
        <w:t>7</w:t>
      </w:r>
      <w:r w:rsidRPr="00E44ED6">
        <w:rPr>
          <w:snapToGrid w:val="0"/>
          <w:szCs w:val="24"/>
        </w:rPr>
        <w:t>, que se regirá por las siguientes:</w:t>
      </w:r>
    </w:p>
    <w:p w:rsidR="00517AE6" w:rsidRPr="00E44ED6" w:rsidRDefault="00517AE6" w:rsidP="00A578BC">
      <w:pPr>
        <w:pStyle w:val="Textoindependiente2"/>
        <w:rPr>
          <w:szCs w:val="24"/>
        </w:rPr>
      </w:pPr>
    </w:p>
    <w:p w:rsidR="00692A68" w:rsidRPr="00E44ED6" w:rsidRDefault="00692A68" w:rsidP="00692A68">
      <w:pPr>
        <w:pStyle w:val="Ttulo3"/>
        <w:jc w:val="center"/>
        <w:rPr>
          <w:rFonts w:ascii="Times New Roman" w:hAnsi="Times New Roman" w:cs="Times New Roman"/>
          <w:bCs w:val="0"/>
          <w:sz w:val="24"/>
          <w:szCs w:val="24"/>
        </w:rPr>
      </w:pPr>
      <w:r w:rsidRPr="00E44ED6">
        <w:rPr>
          <w:rFonts w:ascii="Times New Roman" w:hAnsi="Times New Roman" w:cs="Times New Roman"/>
          <w:bCs w:val="0"/>
          <w:sz w:val="24"/>
          <w:szCs w:val="24"/>
        </w:rPr>
        <w:t>BASES</w:t>
      </w:r>
    </w:p>
    <w:p w:rsidR="00517AE6" w:rsidRPr="00E44ED6" w:rsidRDefault="00517AE6" w:rsidP="00517AE6">
      <w:pPr>
        <w:rPr>
          <w:rFonts w:ascii="Times New Roman" w:hAnsi="Times New Roman"/>
          <w:szCs w:val="24"/>
        </w:rPr>
      </w:pPr>
    </w:p>
    <w:p w:rsidR="00692A68" w:rsidRPr="00E44ED6" w:rsidRDefault="00EA40A2" w:rsidP="00EA40A2">
      <w:pPr>
        <w:tabs>
          <w:tab w:val="left" w:pos="426"/>
        </w:tabs>
        <w:rPr>
          <w:rFonts w:ascii="Times New Roman" w:hAnsi="Times New Roman"/>
          <w:snapToGrid w:val="0"/>
          <w:color w:val="000000"/>
          <w:szCs w:val="24"/>
        </w:rPr>
      </w:pPr>
      <w:r w:rsidRPr="00E44ED6">
        <w:rPr>
          <w:rFonts w:ascii="Times New Roman" w:hAnsi="Times New Roman"/>
          <w:snapToGrid w:val="0"/>
          <w:color w:val="000000"/>
          <w:szCs w:val="24"/>
        </w:rPr>
        <w:t>1.</w:t>
      </w:r>
      <w:r w:rsidRPr="00E44ED6">
        <w:rPr>
          <w:rFonts w:ascii="Times New Roman" w:hAnsi="Times New Roman"/>
          <w:snapToGrid w:val="0"/>
          <w:color w:val="000000"/>
          <w:szCs w:val="24"/>
        </w:rPr>
        <w:tab/>
      </w:r>
      <w:r w:rsidR="00692A68" w:rsidRPr="00E44ED6">
        <w:rPr>
          <w:rFonts w:ascii="Times New Roman" w:hAnsi="Times New Roman"/>
          <w:snapToGrid w:val="0"/>
          <w:color w:val="000000"/>
          <w:szCs w:val="24"/>
        </w:rPr>
        <w:t>O</w:t>
      </w:r>
      <w:r w:rsidRPr="00E44ED6">
        <w:rPr>
          <w:rFonts w:ascii="Times New Roman" w:hAnsi="Times New Roman"/>
          <w:snapToGrid w:val="0"/>
          <w:color w:val="000000"/>
          <w:szCs w:val="24"/>
        </w:rPr>
        <w:t>BJETO</w:t>
      </w:r>
    </w:p>
    <w:p w:rsidR="00EA40A2" w:rsidRPr="00E44ED6" w:rsidRDefault="00EA40A2" w:rsidP="00692A68">
      <w:pPr>
        <w:pStyle w:val="Textoindependiente2"/>
        <w:rPr>
          <w:szCs w:val="24"/>
        </w:rPr>
      </w:pPr>
    </w:p>
    <w:p w:rsidR="00692A68" w:rsidRPr="00E44ED6" w:rsidRDefault="007933E5" w:rsidP="00692A68">
      <w:pPr>
        <w:pStyle w:val="Textoindependiente2"/>
        <w:rPr>
          <w:szCs w:val="24"/>
        </w:rPr>
      </w:pPr>
      <w:r w:rsidRPr="00E44ED6">
        <w:rPr>
          <w:szCs w:val="24"/>
        </w:rPr>
        <w:t xml:space="preserve">1.1. </w:t>
      </w:r>
      <w:r w:rsidR="00692A68" w:rsidRPr="00E44ED6">
        <w:rPr>
          <w:szCs w:val="24"/>
        </w:rPr>
        <w:t xml:space="preserve">El objeto de la presente convocatoria es la concesión de ayudas para la realización de </w:t>
      </w:r>
      <w:r w:rsidR="00505B12">
        <w:rPr>
          <w:szCs w:val="24"/>
        </w:rPr>
        <w:t>c</w:t>
      </w:r>
      <w:r w:rsidR="00692A68" w:rsidRPr="00E44ED6">
        <w:rPr>
          <w:szCs w:val="24"/>
        </w:rPr>
        <w:t xml:space="preserve">ongresos, </w:t>
      </w:r>
      <w:r w:rsidR="00505B12">
        <w:rPr>
          <w:szCs w:val="24"/>
        </w:rPr>
        <w:t>j</w:t>
      </w:r>
      <w:r w:rsidR="00692A68" w:rsidRPr="00E44ED6">
        <w:rPr>
          <w:szCs w:val="24"/>
        </w:rPr>
        <w:t xml:space="preserve">ornadas y </w:t>
      </w:r>
      <w:r w:rsidR="00505B12">
        <w:rPr>
          <w:szCs w:val="24"/>
        </w:rPr>
        <w:t>r</w:t>
      </w:r>
      <w:r w:rsidR="00692A68" w:rsidRPr="00E44ED6">
        <w:rPr>
          <w:szCs w:val="24"/>
        </w:rPr>
        <w:t xml:space="preserve">euniones de carácter científico y tecnológico que estén organizadas o coorganizadas por la UPCT durante </w:t>
      </w:r>
      <w:r w:rsidR="00B670CC" w:rsidRPr="00E44ED6">
        <w:rPr>
          <w:szCs w:val="24"/>
        </w:rPr>
        <w:t xml:space="preserve">el </w:t>
      </w:r>
      <w:r w:rsidR="00692A68" w:rsidRPr="00E44ED6">
        <w:rPr>
          <w:szCs w:val="24"/>
        </w:rPr>
        <w:t xml:space="preserve">año </w:t>
      </w:r>
      <w:r w:rsidR="009F08F8" w:rsidRPr="00E44ED6">
        <w:rPr>
          <w:szCs w:val="24"/>
        </w:rPr>
        <w:t>201</w:t>
      </w:r>
      <w:r w:rsidR="00693758">
        <w:rPr>
          <w:szCs w:val="24"/>
        </w:rPr>
        <w:t>7</w:t>
      </w:r>
      <w:r w:rsidR="00692A68" w:rsidRPr="00E44ED6">
        <w:rPr>
          <w:szCs w:val="24"/>
        </w:rPr>
        <w:t>.</w:t>
      </w:r>
    </w:p>
    <w:p w:rsidR="009E39A0" w:rsidRPr="00E44ED6" w:rsidRDefault="009E39A0" w:rsidP="00692A68">
      <w:pPr>
        <w:pStyle w:val="Textoindependiente2"/>
        <w:rPr>
          <w:szCs w:val="24"/>
        </w:rPr>
      </w:pPr>
    </w:p>
    <w:p w:rsidR="00692A68" w:rsidRPr="00E44ED6" w:rsidRDefault="007933E5" w:rsidP="00692A68">
      <w:pPr>
        <w:pStyle w:val="Textoindependiente2"/>
        <w:rPr>
          <w:szCs w:val="24"/>
        </w:rPr>
      </w:pPr>
      <w:r w:rsidRPr="00E44ED6">
        <w:rPr>
          <w:szCs w:val="24"/>
        </w:rPr>
        <w:t xml:space="preserve">1.2. </w:t>
      </w:r>
      <w:r w:rsidR="00692A68" w:rsidRPr="00E44ED6">
        <w:rPr>
          <w:szCs w:val="24"/>
        </w:rPr>
        <w:t>No se incluyen en esta convocatoria las actividades organizadas de forma per</w:t>
      </w:r>
      <w:r w:rsidR="00356174" w:rsidRPr="00E44ED6">
        <w:rPr>
          <w:szCs w:val="24"/>
        </w:rPr>
        <w:t>iódica por grupos de I+D o por d</w:t>
      </w:r>
      <w:r w:rsidR="00692A68" w:rsidRPr="00E44ED6">
        <w:rPr>
          <w:szCs w:val="24"/>
        </w:rPr>
        <w:t>epartamentos</w:t>
      </w:r>
      <w:r w:rsidR="00776C1E">
        <w:rPr>
          <w:szCs w:val="24"/>
        </w:rPr>
        <w:t>, o por cualquier estructura de investigación de la UPCT.</w:t>
      </w:r>
    </w:p>
    <w:p w:rsidR="00692A68" w:rsidRPr="00E44ED6" w:rsidRDefault="00692A68" w:rsidP="00692A68">
      <w:pPr>
        <w:pStyle w:val="Textoindependiente2"/>
        <w:rPr>
          <w:szCs w:val="24"/>
        </w:rPr>
      </w:pPr>
    </w:p>
    <w:p w:rsidR="000B134C" w:rsidRPr="00E44ED6" w:rsidRDefault="000B134C" w:rsidP="00692A68">
      <w:pPr>
        <w:pStyle w:val="Textoindependiente2"/>
        <w:rPr>
          <w:szCs w:val="24"/>
        </w:rPr>
      </w:pPr>
    </w:p>
    <w:p w:rsidR="00692A68" w:rsidRPr="00E44ED6" w:rsidRDefault="00EA40A2" w:rsidP="00EA40A2">
      <w:pPr>
        <w:tabs>
          <w:tab w:val="left" w:pos="426"/>
        </w:tabs>
        <w:rPr>
          <w:rFonts w:ascii="Times New Roman" w:hAnsi="Times New Roman"/>
          <w:snapToGrid w:val="0"/>
          <w:color w:val="000000"/>
          <w:szCs w:val="24"/>
        </w:rPr>
      </w:pPr>
      <w:r w:rsidRPr="00E44ED6">
        <w:rPr>
          <w:rFonts w:ascii="Times New Roman" w:hAnsi="Times New Roman"/>
          <w:snapToGrid w:val="0"/>
          <w:color w:val="000000"/>
          <w:szCs w:val="24"/>
        </w:rPr>
        <w:t>2.</w:t>
      </w:r>
      <w:r w:rsidRPr="00E44ED6">
        <w:rPr>
          <w:rFonts w:ascii="Times New Roman" w:hAnsi="Times New Roman"/>
          <w:snapToGrid w:val="0"/>
          <w:color w:val="000000"/>
          <w:szCs w:val="24"/>
        </w:rPr>
        <w:tab/>
        <w:t>BENEFICIARIOS</w:t>
      </w:r>
    </w:p>
    <w:p w:rsidR="00EA40A2" w:rsidRPr="00E44ED6" w:rsidRDefault="00EA40A2" w:rsidP="00EA40A2">
      <w:pPr>
        <w:tabs>
          <w:tab w:val="left" w:pos="426"/>
        </w:tabs>
        <w:rPr>
          <w:rFonts w:ascii="Times New Roman" w:hAnsi="Times New Roman"/>
          <w:snapToGrid w:val="0"/>
          <w:color w:val="000000"/>
          <w:szCs w:val="24"/>
        </w:rPr>
      </w:pPr>
    </w:p>
    <w:p w:rsidR="003650D0" w:rsidRPr="00E44ED6" w:rsidRDefault="007933E5" w:rsidP="00632953">
      <w:pPr>
        <w:pStyle w:val="Textoindependiente2"/>
        <w:rPr>
          <w:szCs w:val="24"/>
        </w:rPr>
      </w:pPr>
      <w:r w:rsidRPr="00E44ED6">
        <w:rPr>
          <w:szCs w:val="24"/>
        </w:rPr>
        <w:t xml:space="preserve">2.1. </w:t>
      </w:r>
      <w:r w:rsidR="00356174" w:rsidRPr="00E44ED6">
        <w:rPr>
          <w:szCs w:val="24"/>
        </w:rPr>
        <w:t>Podrán solicitar las ayudas objeto de la presente convocatoria grupos</w:t>
      </w:r>
      <w:r w:rsidR="00D0428E" w:rsidRPr="00E44ED6">
        <w:rPr>
          <w:szCs w:val="24"/>
        </w:rPr>
        <w:t xml:space="preserve"> de</w:t>
      </w:r>
      <w:r w:rsidR="00356174" w:rsidRPr="00E44ED6">
        <w:rPr>
          <w:szCs w:val="24"/>
        </w:rPr>
        <w:t xml:space="preserve"> I+D de la UPCT, siempre que</w:t>
      </w:r>
      <w:r w:rsidR="00632953" w:rsidRPr="00E44ED6">
        <w:rPr>
          <w:szCs w:val="24"/>
        </w:rPr>
        <w:t xml:space="preserve"> t</w:t>
      </w:r>
      <w:r w:rsidR="00356174" w:rsidRPr="00E44ED6">
        <w:rPr>
          <w:szCs w:val="24"/>
        </w:rPr>
        <w:t>engan por objeto la celebración y organización de Congresos, Jornadas y Reuniones de carácter científico y tecnológico relacionadas con la difusión, discusión e intercambio de estudios e investigaciones de carácter científico-técnico.</w:t>
      </w:r>
      <w:r w:rsidR="00632953" w:rsidRPr="00E44ED6">
        <w:rPr>
          <w:szCs w:val="24"/>
        </w:rPr>
        <w:t xml:space="preserve"> </w:t>
      </w:r>
    </w:p>
    <w:p w:rsidR="000B134C" w:rsidRDefault="000B134C">
      <w:pPr>
        <w:jc w:val="both"/>
        <w:rPr>
          <w:rFonts w:ascii="Times New Roman" w:hAnsi="Times New Roman"/>
          <w:szCs w:val="24"/>
        </w:rPr>
      </w:pPr>
    </w:p>
    <w:p w:rsidR="00E44ED6" w:rsidRPr="00E44ED6" w:rsidRDefault="00E44ED6">
      <w:pPr>
        <w:jc w:val="both"/>
        <w:rPr>
          <w:rFonts w:ascii="Times New Roman" w:hAnsi="Times New Roman"/>
          <w:szCs w:val="24"/>
        </w:rPr>
      </w:pPr>
    </w:p>
    <w:p w:rsidR="00356174" w:rsidRPr="00E44ED6" w:rsidRDefault="00EA40A2" w:rsidP="00EA40A2">
      <w:pPr>
        <w:tabs>
          <w:tab w:val="left" w:pos="426"/>
        </w:tabs>
        <w:jc w:val="both"/>
        <w:rPr>
          <w:rFonts w:ascii="Times New Roman" w:hAnsi="Times New Roman"/>
          <w:szCs w:val="24"/>
        </w:rPr>
      </w:pPr>
      <w:r w:rsidRPr="00E44ED6">
        <w:rPr>
          <w:rFonts w:ascii="Times New Roman" w:hAnsi="Times New Roman"/>
          <w:szCs w:val="24"/>
        </w:rPr>
        <w:t>3.</w:t>
      </w:r>
      <w:r w:rsidRPr="00E44ED6">
        <w:rPr>
          <w:rFonts w:ascii="Times New Roman" w:hAnsi="Times New Roman"/>
          <w:szCs w:val="24"/>
        </w:rPr>
        <w:tab/>
        <w:t>CONDICIONES</w:t>
      </w:r>
      <w:r w:rsidR="00E44ED6">
        <w:rPr>
          <w:rFonts w:ascii="Times New Roman" w:hAnsi="Times New Roman"/>
          <w:szCs w:val="24"/>
        </w:rPr>
        <w:t xml:space="preserve"> DE LA CONVOCATORIA</w:t>
      </w:r>
    </w:p>
    <w:p w:rsidR="00EA40A2" w:rsidRPr="00E44ED6" w:rsidRDefault="00EA40A2" w:rsidP="00356174">
      <w:pPr>
        <w:jc w:val="both"/>
        <w:rPr>
          <w:rFonts w:ascii="Times New Roman" w:hAnsi="Times New Roman"/>
          <w:szCs w:val="24"/>
        </w:rPr>
      </w:pPr>
    </w:p>
    <w:p w:rsidR="00356174" w:rsidRPr="00E44ED6" w:rsidRDefault="00EA40A2" w:rsidP="00356174">
      <w:pPr>
        <w:jc w:val="both"/>
        <w:rPr>
          <w:rFonts w:ascii="Times New Roman" w:hAnsi="Times New Roman"/>
          <w:szCs w:val="24"/>
        </w:rPr>
      </w:pPr>
      <w:r w:rsidRPr="00E44ED6">
        <w:rPr>
          <w:rFonts w:ascii="Times New Roman" w:hAnsi="Times New Roman"/>
          <w:szCs w:val="24"/>
        </w:rPr>
        <w:t>3.</w:t>
      </w:r>
      <w:r w:rsidR="00356174" w:rsidRPr="00E44ED6">
        <w:rPr>
          <w:rFonts w:ascii="Times New Roman" w:hAnsi="Times New Roman"/>
          <w:szCs w:val="24"/>
        </w:rPr>
        <w:t>1.</w:t>
      </w:r>
      <w:r w:rsidR="007933E5" w:rsidRPr="00E44ED6">
        <w:rPr>
          <w:rFonts w:ascii="Times New Roman" w:hAnsi="Times New Roman"/>
          <w:szCs w:val="24"/>
        </w:rPr>
        <w:t xml:space="preserve"> </w:t>
      </w:r>
      <w:r w:rsidR="00356174" w:rsidRPr="00E44ED6">
        <w:rPr>
          <w:rFonts w:ascii="Times New Roman" w:hAnsi="Times New Roman"/>
          <w:szCs w:val="24"/>
        </w:rPr>
        <w:t xml:space="preserve">Los eventos susceptibles de ser financiados en esta convocatoria deberán realizarse preferentemente en la UPCT o, en su defecto, dentro del territorio de la Región de Murcia. </w:t>
      </w:r>
    </w:p>
    <w:p w:rsidR="00356174" w:rsidRPr="00E44ED6" w:rsidRDefault="00356174" w:rsidP="00356174">
      <w:pPr>
        <w:jc w:val="both"/>
        <w:rPr>
          <w:rFonts w:ascii="Times New Roman" w:hAnsi="Times New Roman"/>
          <w:szCs w:val="24"/>
        </w:rPr>
      </w:pPr>
    </w:p>
    <w:p w:rsidR="00356174" w:rsidRPr="00E44ED6" w:rsidRDefault="000B134C" w:rsidP="00356174">
      <w:pPr>
        <w:jc w:val="both"/>
        <w:rPr>
          <w:rFonts w:ascii="Times New Roman" w:hAnsi="Times New Roman"/>
          <w:szCs w:val="24"/>
        </w:rPr>
      </w:pPr>
      <w:r w:rsidRPr="00E44ED6">
        <w:rPr>
          <w:rFonts w:ascii="Times New Roman" w:hAnsi="Times New Roman"/>
          <w:szCs w:val="24"/>
        </w:rPr>
        <w:t>3.</w:t>
      </w:r>
      <w:r w:rsidR="00356174" w:rsidRPr="00E44ED6">
        <w:rPr>
          <w:rFonts w:ascii="Times New Roman" w:hAnsi="Times New Roman"/>
          <w:szCs w:val="24"/>
        </w:rPr>
        <w:t>2.</w:t>
      </w:r>
      <w:r w:rsidR="007933E5" w:rsidRPr="00E44ED6">
        <w:rPr>
          <w:rFonts w:ascii="Times New Roman" w:hAnsi="Times New Roman"/>
          <w:szCs w:val="24"/>
        </w:rPr>
        <w:t xml:space="preserve"> </w:t>
      </w:r>
      <w:r w:rsidR="00356174" w:rsidRPr="00E44ED6">
        <w:rPr>
          <w:rFonts w:ascii="Times New Roman" w:hAnsi="Times New Roman"/>
          <w:szCs w:val="24"/>
        </w:rPr>
        <w:t>Únicamente se incluirá en esta convocatoria la organización de Congresos, Jornadas y Reuniones de carácter científico y tecnológico cuando se haya solicitado, o exista el compromiso firme de solicitar, ayuda a programas análogos convocados por el Ministerio de</w:t>
      </w:r>
      <w:r w:rsidR="00392C7A" w:rsidRPr="00E44ED6">
        <w:rPr>
          <w:rFonts w:ascii="Times New Roman" w:hAnsi="Times New Roman"/>
          <w:szCs w:val="24"/>
        </w:rPr>
        <w:t xml:space="preserve"> </w:t>
      </w:r>
      <w:r w:rsidR="006B6391" w:rsidRPr="00E44ED6">
        <w:rPr>
          <w:rFonts w:ascii="Times New Roman" w:hAnsi="Times New Roman"/>
          <w:szCs w:val="24"/>
        </w:rPr>
        <w:t>Economía y Competitividad</w:t>
      </w:r>
      <w:r w:rsidR="00356174" w:rsidRPr="00E44ED6">
        <w:rPr>
          <w:rFonts w:ascii="Times New Roman" w:hAnsi="Times New Roman"/>
          <w:szCs w:val="24"/>
        </w:rPr>
        <w:t>, la Fundación Séneca</w:t>
      </w:r>
      <w:r w:rsidR="00392C7A" w:rsidRPr="00E44ED6">
        <w:rPr>
          <w:rFonts w:ascii="Times New Roman" w:hAnsi="Times New Roman"/>
          <w:szCs w:val="24"/>
        </w:rPr>
        <w:t>, etc.</w:t>
      </w:r>
    </w:p>
    <w:p w:rsidR="00392C7A" w:rsidRPr="00E44ED6" w:rsidRDefault="00392C7A" w:rsidP="00356174">
      <w:pPr>
        <w:jc w:val="both"/>
        <w:rPr>
          <w:rFonts w:ascii="Times New Roman" w:hAnsi="Times New Roman"/>
          <w:szCs w:val="24"/>
        </w:rPr>
      </w:pPr>
    </w:p>
    <w:p w:rsidR="00392C7A" w:rsidRPr="00E44ED6" w:rsidRDefault="00392C7A" w:rsidP="00356174">
      <w:pPr>
        <w:jc w:val="both"/>
        <w:rPr>
          <w:rFonts w:ascii="Times New Roman" w:hAnsi="Times New Roman"/>
          <w:szCs w:val="24"/>
        </w:rPr>
      </w:pPr>
      <w:r w:rsidRPr="00E44ED6">
        <w:rPr>
          <w:rFonts w:ascii="Times New Roman" w:hAnsi="Times New Roman"/>
          <w:szCs w:val="24"/>
        </w:rPr>
        <w:lastRenderedPageBreak/>
        <w:t>3</w:t>
      </w:r>
      <w:r w:rsidR="000B134C" w:rsidRPr="00E44ED6">
        <w:rPr>
          <w:rFonts w:ascii="Times New Roman" w:hAnsi="Times New Roman"/>
          <w:szCs w:val="24"/>
        </w:rPr>
        <w:t>.3</w:t>
      </w:r>
      <w:r w:rsidRPr="00E44ED6">
        <w:rPr>
          <w:rFonts w:ascii="Times New Roman" w:hAnsi="Times New Roman"/>
          <w:szCs w:val="24"/>
        </w:rPr>
        <w:t>.</w:t>
      </w:r>
      <w:r w:rsidR="007933E5" w:rsidRPr="00E44ED6">
        <w:rPr>
          <w:rFonts w:ascii="Times New Roman" w:hAnsi="Times New Roman"/>
          <w:szCs w:val="24"/>
        </w:rPr>
        <w:t xml:space="preserve"> </w:t>
      </w:r>
      <w:r w:rsidRPr="00E44ED6">
        <w:rPr>
          <w:rFonts w:ascii="Times New Roman" w:hAnsi="Times New Roman"/>
          <w:szCs w:val="24"/>
        </w:rPr>
        <w:t xml:space="preserve">Se atenderá una única solicitud </w:t>
      </w:r>
      <w:r w:rsidR="00776C1E">
        <w:rPr>
          <w:rFonts w:ascii="Times New Roman" w:hAnsi="Times New Roman"/>
          <w:szCs w:val="24"/>
        </w:rPr>
        <w:t>por evento</w:t>
      </w:r>
      <w:r w:rsidRPr="00E44ED6">
        <w:rPr>
          <w:rFonts w:ascii="Times New Roman" w:hAnsi="Times New Roman"/>
          <w:szCs w:val="24"/>
        </w:rPr>
        <w:t>, salvo que la cuantía total de las peticiones no supere la cantidad presupuestada por la UPCT para esta convocatoria, en cuyo caso, podrá estimarse más de una petición.</w:t>
      </w:r>
    </w:p>
    <w:p w:rsidR="00517AE6" w:rsidRPr="00E44ED6" w:rsidRDefault="00517AE6" w:rsidP="000B134C">
      <w:pPr>
        <w:tabs>
          <w:tab w:val="left" w:pos="426"/>
        </w:tabs>
        <w:jc w:val="both"/>
        <w:rPr>
          <w:rFonts w:ascii="Times New Roman" w:hAnsi="Times New Roman"/>
          <w:szCs w:val="24"/>
        </w:rPr>
      </w:pPr>
    </w:p>
    <w:p w:rsidR="00780553" w:rsidRPr="00E44ED6" w:rsidRDefault="00E44ED6" w:rsidP="00356174">
      <w:pPr>
        <w:jc w:val="both"/>
        <w:rPr>
          <w:rFonts w:ascii="Times New Roman" w:hAnsi="Times New Roman"/>
          <w:szCs w:val="24"/>
        </w:rPr>
      </w:pPr>
      <w:r>
        <w:rPr>
          <w:rFonts w:ascii="Times New Roman" w:hAnsi="Times New Roman"/>
          <w:szCs w:val="24"/>
        </w:rPr>
        <w:t>3.4</w:t>
      </w:r>
      <w:r w:rsidR="007933E5" w:rsidRPr="00E44ED6">
        <w:rPr>
          <w:rFonts w:ascii="Times New Roman" w:hAnsi="Times New Roman"/>
          <w:szCs w:val="24"/>
        </w:rPr>
        <w:t xml:space="preserve">. </w:t>
      </w:r>
      <w:r w:rsidR="009B49CF" w:rsidRPr="00E44ED6">
        <w:rPr>
          <w:rFonts w:ascii="Times New Roman" w:hAnsi="Times New Roman"/>
          <w:szCs w:val="24"/>
        </w:rPr>
        <w:t xml:space="preserve">La ayuda concedida en esta convocatoria se destinará </w:t>
      </w:r>
      <w:r w:rsidR="009B49CF" w:rsidRPr="001D3380">
        <w:rPr>
          <w:rFonts w:ascii="Times New Roman" w:hAnsi="Times New Roman"/>
          <w:b/>
          <w:szCs w:val="24"/>
        </w:rPr>
        <w:t>exclusivamente</w:t>
      </w:r>
      <w:r w:rsidR="009B49CF" w:rsidRPr="00E44ED6">
        <w:rPr>
          <w:rFonts w:ascii="Times New Roman" w:hAnsi="Times New Roman"/>
          <w:szCs w:val="24"/>
        </w:rPr>
        <w:t xml:space="preserve"> a cubrir gastos directamente relacionados con la actividad subvencionada y será compatible con otras ayudas o subvenciones, cualquiera que sea su naturaleza y la entidad financiadora</w:t>
      </w:r>
      <w:r w:rsidR="004074C4">
        <w:rPr>
          <w:rFonts w:ascii="Times New Roman" w:hAnsi="Times New Roman"/>
          <w:szCs w:val="24"/>
        </w:rPr>
        <w:t>, siempre que el importe conjunto de las mismas sea de tal cuantía que, aisladamente o en concurrencia con otras subvenciones o ayudas, no supere el coste de la actividad financiada.</w:t>
      </w:r>
    </w:p>
    <w:p w:rsidR="000B134C" w:rsidRPr="00E44ED6" w:rsidRDefault="000B134C" w:rsidP="00356174">
      <w:pPr>
        <w:jc w:val="both"/>
        <w:rPr>
          <w:rFonts w:ascii="Times New Roman" w:hAnsi="Times New Roman"/>
          <w:szCs w:val="24"/>
        </w:rPr>
      </w:pPr>
    </w:p>
    <w:p w:rsidR="00534DA1" w:rsidRPr="00E44ED6" w:rsidRDefault="00E44ED6" w:rsidP="000B134C">
      <w:pPr>
        <w:tabs>
          <w:tab w:val="left" w:pos="426"/>
        </w:tabs>
        <w:jc w:val="both"/>
        <w:rPr>
          <w:rFonts w:ascii="Times New Roman" w:hAnsi="Times New Roman"/>
          <w:szCs w:val="24"/>
        </w:rPr>
      </w:pPr>
      <w:r>
        <w:rPr>
          <w:rFonts w:ascii="Times New Roman" w:hAnsi="Times New Roman"/>
          <w:szCs w:val="24"/>
        </w:rPr>
        <w:t>4</w:t>
      </w:r>
      <w:r w:rsidR="000B134C" w:rsidRPr="00E44ED6">
        <w:rPr>
          <w:rFonts w:ascii="Times New Roman" w:hAnsi="Times New Roman"/>
          <w:szCs w:val="24"/>
        </w:rPr>
        <w:t>.</w:t>
      </w:r>
      <w:r w:rsidR="000B134C" w:rsidRPr="00E44ED6">
        <w:rPr>
          <w:rFonts w:ascii="Times New Roman" w:hAnsi="Times New Roman"/>
          <w:szCs w:val="24"/>
        </w:rPr>
        <w:tab/>
        <w:t>CUANTÍA DE LAS AYUDAS</w:t>
      </w:r>
    </w:p>
    <w:p w:rsidR="000B134C" w:rsidRPr="00E44ED6" w:rsidRDefault="000B134C" w:rsidP="00534DA1">
      <w:pPr>
        <w:jc w:val="both"/>
        <w:rPr>
          <w:rFonts w:ascii="Times New Roman" w:hAnsi="Times New Roman"/>
          <w:szCs w:val="24"/>
        </w:rPr>
      </w:pPr>
    </w:p>
    <w:p w:rsidR="00534DA1" w:rsidRPr="00E44ED6" w:rsidRDefault="00E44ED6" w:rsidP="00534DA1">
      <w:pPr>
        <w:jc w:val="both"/>
        <w:rPr>
          <w:rFonts w:ascii="Times New Roman" w:hAnsi="Times New Roman"/>
          <w:szCs w:val="24"/>
        </w:rPr>
      </w:pPr>
      <w:r>
        <w:rPr>
          <w:rFonts w:ascii="Times New Roman" w:hAnsi="Times New Roman"/>
          <w:szCs w:val="24"/>
        </w:rPr>
        <w:t>4.</w:t>
      </w:r>
      <w:r w:rsidR="00534DA1" w:rsidRPr="00E44ED6">
        <w:rPr>
          <w:rFonts w:ascii="Times New Roman" w:hAnsi="Times New Roman"/>
          <w:szCs w:val="24"/>
        </w:rPr>
        <w:t>1.</w:t>
      </w:r>
      <w:r w:rsidR="007933E5" w:rsidRPr="00E44ED6">
        <w:rPr>
          <w:rFonts w:ascii="Times New Roman" w:hAnsi="Times New Roman"/>
          <w:szCs w:val="24"/>
        </w:rPr>
        <w:t xml:space="preserve"> </w:t>
      </w:r>
      <w:r w:rsidR="00534DA1" w:rsidRPr="00E44ED6">
        <w:rPr>
          <w:rFonts w:ascii="Times New Roman" w:hAnsi="Times New Roman"/>
          <w:szCs w:val="24"/>
        </w:rPr>
        <w:t xml:space="preserve">La financiación de las ayudas se efectuará con cargo a la partida presupuestaria </w:t>
      </w:r>
      <w:r w:rsidR="00A2251A">
        <w:rPr>
          <w:rFonts w:ascii="Times New Roman" w:hAnsi="Times New Roman"/>
          <w:szCs w:val="24"/>
        </w:rPr>
        <w:t>2017</w:t>
      </w:r>
      <w:r w:rsidR="0041500D" w:rsidRPr="00E44ED6">
        <w:rPr>
          <w:rFonts w:ascii="Times New Roman" w:hAnsi="Times New Roman"/>
          <w:szCs w:val="24"/>
        </w:rPr>
        <w:t xml:space="preserve"> </w:t>
      </w:r>
      <w:r w:rsidR="00534DA1" w:rsidRPr="00E44ED6">
        <w:rPr>
          <w:rFonts w:ascii="Times New Roman" w:hAnsi="Times New Roman"/>
          <w:szCs w:val="24"/>
        </w:rPr>
        <w:t>30.0</w:t>
      </w:r>
      <w:r w:rsidR="000B134C" w:rsidRPr="00E44ED6">
        <w:rPr>
          <w:rFonts w:ascii="Times New Roman" w:hAnsi="Times New Roman"/>
          <w:szCs w:val="24"/>
        </w:rPr>
        <w:t>5</w:t>
      </w:r>
      <w:r w:rsidR="00534DA1" w:rsidRPr="00E44ED6">
        <w:rPr>
          <w:rFonts w:ascii="Times New Roman" w:hAnsi="Times New Roman"/>
          <w:szCs w:val="24"/>
        </w:rPr>
        <w:t>.2</w:t>
      </w:r>
      <w:r w:rsidR="000B134C" w:rsidRPr="00E44ED6">
        <w:rPr>
          <w:rFonts w:ascii="Times New Roman" w:hAnsi="Times New Roman"/>
          <w:szCs w:val="24"/>
        </w:rPr>
        <w:t>1</w:t>
      </w:r>
      <w:r w:rsidR="0090615B">
        <w:rPr>
          <w:rFonts w:ascii="Times New Roman" w:hAnsi="Times New Roman"/>
          <w:szCs w:val="24"/>
        </w:rPr>
        <w:t>.5717</w:t>
      </w:r>
      <w:r w:rsidR="00534DA1" w:rsidRPr="00E44ED6">
        <w:rPr>
          <w:rFonts w:ascii="Times New Roman" w:hAnsi="Times New Roman"/>
          <w:szCs w:val="24"/>
        </w:rPr>
        <w:t xml:space="preserve"> </w:t>
      </w:r>
      <w:r w:rsidR="000B134C" w:rsidRPr="00E44ED6">
        <w:rPr>
          <w:rFonts w:ascii="Times New Roman" w:hAnsi="Times New Roman"/>
          <w:szCs w:val="24"/>
        </w:rPr>
        <w:t>541A</w:t>
      </w:r>
      <w:r w:rsidR="00534DA1" w:rsidRPr="00E44ED6">
        <w:rPr>
          <w:rFonts w:ascii="Times New Roman" w:hAnsi="Times New Roman"/>
          <w:szCs w:val="24"/>
        </w:rPr>
        <w:t xml:space="preserve">  </w:t>
      </w:r>
      <w:r w:rsidR="0041500D" w:rsidRPr="00E44ED6">
        <w:rPr>
          <w:rFonts w:ascii="Times New Roman" w:hAnsi="Times New Roman"/>
          <w:szCs w:val="24"/>
        </w:rPr>
        <w:t>226</w:t>
      </w:r>
      <w:r w:rsidR="00534DA1" w:rsidRPr="00E44ED6">
        <w:rPr>
          <w:rFonts w:ascii="Times New Roman" w:hAnsi="Times New Roman"/>
          <w:szCs w:val="24"/>
        </w:rPr>
        <w:t>.</w:t>
      </w:r>
    </w:p>
    <w:p w:rsidR="00534DA1" w:rsidRPr="00E44ED6" w:rsidRDefault="00534DA1" w:rsidP="00534DA1">
      <w:pPr>
        <w:jc w:val="both"/>
        <w:rPr>
          <w:rFonts w:ascii="Times New Roman" w:hAnsi="Times New Roman"/>
          <w:szCs w:val="24"/>
        </w:rPr>
      </w:pPr>
    </w:p>
    <w:p w:rsidR="004442EB" w:rsidRPr="00E44ED6" w:rsidRDefault="00E44ED6" w:rsidP="004442EB">
      <w:pPr>
        <w:jc w:val="both"/>
        <w:rPr>
          <w:rFonts w:ascii="Times New Roman" w:hAnsi="Times New Roman"/>
          <w:szCs w:val="24"/>
        </w:rPr>
      </w:pPr>
      <w:r>
        <w:rPr>
          <w:rFonts w:ascii="Times New Roman" w:hAnsi="Times New Roman"/>
          <w:szCs w:val="24"/>
        </w:rPr>
        <w:t>4</w:t>
      </w:r>
      <w:r w:rsidR="000B134C" w:rsidRPr="00E44ED6">
        <w:rPr>
          <w:rFonts w:ascii="Times New Roman" w:hAnsi="Times New Roman"/>
          <w:szCs w:val="24"/>
        </w:rPr>
        <w:t>.</w:t>
      </w:r>
      <w:r w:rsidR="00534DA1" w:rsidRPr="00E44ED6">
        <w:rPr>
          <w:rFonts w:ascii="Times New Roman" w:hAnsi="Times New Roman"/>
          <w:szCs w:val="24"/>
        </w:rPr>
        <w:t>2.</w:t>
      </w:r>
      <w:r w:rsidR="007933E5" w:rsidRPr="00E44ED6">
        <w:rPr>
          <w:rFonts w:ascii="Times New Roman" w:hAnsi="Times New Roman"/>
          <w:szCs w:val="24"/>
        </w:rPr>
        <w:t xml:space="preserve"> </w:t>
      </w:r>
      <w:r w:rsidR="004442EB" w:rsidRPr="00E44ED6">
        <w:rPr>
          <w:rFonts w:ascii="Times New Roman" w:hAnsi="Times New Roman"/>
          <w:szCs w:val="24"/>
        </w:rPr>
        <w:t>La concesión de ayudas objeto de la presente convocatoria vendrá limitada por la disponibilidad presupuestaria prevista en el presupuesto 201</w:t>
      </w:r>
      <w:r w:rsidR="00A2251A">
        <w:rPr>
          <w:rFonts w:ascii="Times New Roman" w:hAnsi="Times New Roman"/>
          <w:szCs w:val="24"/>
        </w:rPr>
        <w:t>7</w:t>
      </w:r>
      <w:r w:rsidR="004442EB" w:rsidRPr="00E44ED6">
        <w:rPr>
          <w:rFonts w:ascii="Times New Roman" w:hAnsi="Times New Roman"/>
          <w:szCs w:val="24"/>
        </w:rPr>
        <w:t xml:space="preserve">, que asciende </w:t>
      </w:r>
      <w:r w:rsidR="004442EB" w:rsidRPr="002D1C07">
        <w:rPr>
          <w:rFonts w:ascii="Times New Roman" w:hAnsi="Times New Roman"/>
          <w:szCs w:val="24"/>
        </w:rPr>
        <w:t xml:space="preserve">a </w:t>
      </w:r>
      <w:r w:rsidR="0090615B" w:rsidRPr="002D1C07">
        <w:rPr>
          <w:rFonts w:ascii="Times New Roman" w:hAnsi="Times New Roman"/>
          <w:szCs w:val="24"/>
        </w:rPr>
        <w:t>14.000</w:t>
      </w:r>
      <w:r w:rsidR="004442EB" w:rsidRPr="002D1C07">
        <w:rPr>
          <w:rFonts w:ascii="Times New Roman" w:hAnsi="Times New Roman"/>
          <w:szCs w:val="24"/>
        </w:rPr>
        <w:t xml:space="preserve"> </w:t>
      </w:r>
      <w:r w:rsidR="004442EB" w:rsidRPr="00E44ED6">
        <w:rPr>
          <w:rFonts w:ascii="Times New Roman" w:hAnsi="Times New Roman"/>
          <w:szCs w:val="24"/>
        </w:rPr>
        <w:t>euros. Podrá fijarse una cuantía adicional, cuya aplicación a la concesión de ayudas no requerirá de una nueva convocatoria, condicionada a la declaración de disponibilidad del crédito como consecuencia de las circunstancias establecidas en el artículo 58 del Real Decreto 887/2006, de 21 de julio, por el que se aprueba el Reglamento de la Ley 38/2003, de 17 de noviembre, General de Subvenciones, y previa aprobación de la modificación presupuestaria que proceda en un momento anterior a la resolución de la concesión de la ayuda.</w:t>
      </w:r>
    </w:p>
    <w:p w:rsidR="004442EB" w:rsidRPr="00E44ED6" w:rsidRDefault="004442EB" w:rsidP="00534DA1">
      <w:pPr>
        <w:jc w:val="both"/>
        <w:rPr>
          <w:rFonts w:ascii="Times New Roman" w:hAnsi="Times New Roman"/>
          <w:szCs w:val="24"/>
        </w:rPr>
      </w:pPr>
    </w:p>
    <w:p w:rsidR="00534DA1" w:rsidRPr="00E44ED6" w:rsidRDefault="00E44ED6" w:rsidP="00534DA1">
      <w:pPr>
        <w:jc w:val="both"/>
        <w:rPr>
          <w:rFonts w:ascii="Times New Roman" w:hAnsi="Times New Roman"/>
          <w:szCs w:val="24"/>
        </w:rPr>
      </w:pPr>
      <w:r>
        <w:rPr>
          <w:rFonts w:ascii="Times New Roman" w:hAnsi="Times New Roman"/>
          <w:szCs w:val="24"/>
        </w:rPr>
        <w:t>4</w:t>
      </w:r>
      <w:r w:rsidR="000B134C" w:rsidRPr="00E44ED6">
        <w:rPr>
          <w:rFonts w:ascii="Times New Roman" w:hAnsi="Times New Roman"/>
          <w:szCs w:val="24"/>
        </w:rPr>
        <w:t>.</w:t>
      </w:r>
      <w:r w:rsidR="00534DA1" w:rsidRPr="00E44ED6">
        <w:rPr>
          <w:rFonts w:ascii="Times New Roman" w:hAnsi="Times New Roman"/>
          <w:szCs w:val="24"/>
        </w:rPr>
        <w:t>3.</w:t>
      </w:r>
      <w:r w:rsidR="007933E5" w:rsidRPr="00E44ED6">
        <w:rPr>
          <w:rFonts w:ascii="Times New Roman" w:hAnsi="Times New Roman"/>
          <w:szCs w:val="24"/>
        </w:rPr>
        <w:t xml:space="preserve"> </w:t>
      </w:r>
      <w:r w:rsidR="00534DA1" w:rsidRPr="00E44ED6">
        <w:rPr>
          <w:rFonts w:ascii="Times New Roman" w:hAnsi="Times New Roman"/>
          <w:szCs w:val="24"/>
        </w:rPr>
        <w:t>La cuantía de cada una de las ayudas que se conceda no podrá superar los 1.500 € para eventos de carácter nacional y los 2.500 € para eventos de carácter internacional.</w:t>
      </w:r>
    </w:p>
    <w:p w:rsidR="00534DA1" w:rsidRPr="00E44ED6" w:rsidRDefault="00534DA1" w:rsidP="00534DA1">
      <w:pPr>
        <w:jc w:val="both"/>
        <w:rPr>
          <w:rFonts w:ascii="Times New Roman" w:hAnsi="Times New Roman"/>
          <w:szCs w:val="24"/>
        </w:rPr>
      </w:pPr>
    </w:p>
    <w:p w:rsidR="00534DA1" w:rsidRPr="00E44ED6" w:rsidRDefault="00E44ED6" w:rsidP="00534DA1">
      <w:pPr>
        <w:jc w:val="both"/>
        <w:rPr>
          <w:rFonts w:ascii="Times New Roman" w:hAnsi="Times New Roman"/>
          <w:szCs w:val="24"/>
        </w:rPr>
      </w:pPr>
      <w:r>
        <w:rPr>
          <w:rFonts w:ascii="Times New Roman" w:hAnsi="Times New Roman"/>
          <w:szCs w:val="24"/>
        </w:rPr>
        <w:t>4</w:t>
      </w:r>
      <w:r w:rsidR="000B134C" w:rsidRPr="00E44ED6">
        <w:rPr>
          <w:rFonts w:ascii="Times New Roman" w:hAnsi="Times New Roman"/>
          <w:szCs w:val="24"/>
        </w:rPr>
        <w:t>.</w:t>
      </w:r>
      <w:r w:rsidR="00534DA1" w:rsidRPr="00E44ED6">
        <w:rPr>
          <w:rFonts w:ascii="Times New Roman" w:hAnsi="Times New Roman"/>
          <w:szCs w:val="24"/>
        </w:rPr>
        <w:t>4.</w:t>
      </w:r>
      <w:r w:rsidR="007933E5" w:rsidRPr="00E44ED6">
        <w:rPr>
          <w:rFonts w:ascii="Times New Roman" w:hAnsi="Times New Roman"/>
          <w:szCs w:val="24"/>
        </w:rPr>
        <w:t xml:space="preserve"> </w:t>
      </w:r>
      <w:r w:rsidR="00534DA1" w:rsidRPr="00E44ED6">
        <w:rPr>
          <w:rFonts w:ascii="Times New Roman" w:hAnsi="Times New Roman"/>
          <w:szCs w:val="24"/>
        </w:rPr>
        <w:t>La ayuda solicitada no podrá exceder del 20% del presupuesto total de gastos de la organización del evento correspondiente. Asimismo, será requisito indispensable para la concesión de las ayudas que la financiación del evento se lleve a cabo principalmente a través de las cuotas de inscripción de los asistentes y/o las aportaciones de instituciones o empresas distintas de la UPCT.</w:t>
      </w:r>
    </w:p>
    <w:p w:rsidR="00534DA1" w:rsidRPr="00E44ED6" w:rsidRDefault="00534DA1" w:rsidP="00534DA1">
      <w:pPr>
        <w:jc w:val="both"/>
        <w:rPr>
          <w:rFonts w:ascii="Times New Roman" w:hAnsi="Times New Roman"/>
          <w:szCs w:val="24"/>
        </w:rPr>
      </w:pPr>
    </w:p>
    <w:p w:rsidR="000B134C" w:rsidRPr="00E44ED6" w:rsidRDefault="000B134C" w:rsidP="00534DA1">
      <w:pPr>
        <w:jc w:val="both"/>
        <w:rPr>
          <w:rFonts w:ascii="Times New Roman" w:hAnsi="Times New Roman"/>
          <w:szCs w:val="24"/>
        </w:rPr>
      </w:pPr>
    </w:p>
    <w:p w:rsidR="00534DA1" w:rsidRPr="00E44ED6" w:rsidRDefault="00E44ED6" w:rsidP="000B134C">
      <w:pPr>
        <w:tabs>
          <w:tab w:val="left" w:pos="426"/>
        </w:tabs>
        <w:jc w:val="both"/>
        <w:rPr>
          <w:rFonts w:ascii="Times New Roman" w:hAnsi="Times New Roman"/>
          <w:szCs w:val="24"/>
        </w:rPr>
      </w:pPr>
      <w:r>
        <w:rPr>
          <w:rFonts w:ascii="Times New Roman" w:hAnsi="Times New Roman"/>
          <w:szCs w:val="24"/>
        </w:rPr>
        <w:t>5</w:t>
      </w:r>
      <w:r w:rsidR="000B134C" w:rsidRPr="00E44ED6">
        <w:rPr>
          <w:rFonts w:ascii="Times New Roman" w:hAnsi="Times New Roman"/>
          <w:szCs w:val="24"/>
        </w:rPr>
        <w:t>.</w:t>
      </w:r>
      <w:r w:rsidR="000B134C" w:rsidRPr="00E44ED6">
        <w:rPr>
          <w:rFonts w:ascii="Times New Roman" w:hAnsi="Times New Roman"/>
          <w:szCs w:val="24"/>
        </w:rPr>
        <w:tab/>
        <w:t>CONCEPTOS FINANCIABLES</w:t>
      </w:r>
    </w:p>
    <w:p w:rsidR="000B134C" w:rsidRPr="00E44ED6" w:rsidRDefault="000B134C" w:rsidP="00534DA1">
      <w:pPr>
        <w:jc w:val="both"/>
        <w:rPr>
          <w:rFonts w:ascii="Times New Roman" w:hAnsi="Times New Roman"/>
          <w:szCs w:val="24"/>
        </w:rPr>
      </w:pPr>
    </w:p>
    <w:p w:rsidR="00534DA1" w:rsidRPr="00E44ED6" w:rsidRDefault="00E44ED6" w:rsidP="00534DA1">
      <w:pPr>
        <w:jc w:val="both"/>
        <w:rPr>
          <w:rFonts w:ascii="Times New Roman" w:hAnsi="Times New Roman"/>
          <w:szCs w:val="24"/>
        </w:rPr>
      </w:pPr>
      <w:r>
        <w:rPr>
          <w:rFonts w:ascii="Times New Roman" w:hAnsi="Times New Roman"/>
          <w:szCs w:val="24"/>
        </w:rPr>
        <w:t>5</w:t>
      </w:r>
      <w:r w:rsidR="007933E5" w:rsidRPr="00E44ED6">
        <w:rPr>
          <w:rFonts w:ascii="Times New Roman" w:hAnsi="Times New Roman"/>
          <w:szCs w:val="24"/>
        </w:rPr>
        <w:t xml:space="preserve">.1. </w:t>
      </w:r>
      <w:r w:rsidR="00534DA1" w:rsidRPr="00E44ED6">
        <w:rPr>
          <w:rFonts w:ascii="Times New Roman" w:hAnsi="Times New Roman"/>
          <w:szCs w:val="24"/>
        </w:rPr>
        <w:t>Serán financiables los siguientes conceptos:</w:t>
      </w:r>
    </w:p>
    <w:p w:rsidR="00534DA1" w:rsidRPr="00E44ED6" w:rsidRDefault="00534DA1" w:rsidP="00534DA1">
      <w:pPr>
        <w:numPr>
          <w:ilvl w:val="0"/>
          <w:numId w:val="29"/>
        </w:numPr>
        <w:jc w:val="both"/>
        <w:rPr>
          <w:rFonts w:ascii="Times New Roman" w:hAnsi="Times New Roman"/>
          <w:szCs w:val="24"/>
        </w:rPr>
      </w:pPr>
      <w:r w:rsidRPr="00E44ED6">
        <w:rPr>
          <w:rFonts w:ascii="Times New Roman" w:hAnsi="Times New Roman"/>
          <w:szCs w:val="24"/>
        </w:rPr>
        <w:t>Gastos de publicidad en los medios de comunicación y de edición de folletos o carteles divulgativos.</w:t>
      </w:r>
    </w:p>
    <w:p w:rsidR="00534DA1" w:rsidRPr="00E44ED6" w:rsidRDefault="00534DA1" w:rsidP="00534DA1">
      <w:pPr>
        <w:numPr>
          <w:ilvl w:val="0"/>
          <w:numId w:val="29"/>
        </w:numPr>
        <w:jc w:val="both"/>
        <w:rPr>
          <w:rFonts w:ascii="Times New Roman" w:hAnsi="Times New Roman"/>
          <w:szCs w:val="24"/>
        </w:rPr>
      </w:pPr>
      <w:r w:rsidRPr="00E44ED6">
        <w:rPr>
          <w:rFonts w:ascii="Times New Roman" w:hAnsi="Times New Roman"/>
          <w:szCs w:val="24"/>
        </w:rPr>
        <w:t>Gastos de reprografía.</w:t>
      </w:r>
    </w:p>
    <w:p w:rsidR="00534DA1" w:rsidRPr="00E44ED6" w:rsidRDefault="00534DA1" w:rsidP="00534DA1">
      <w:pPr>
        <w:numPr>
          <w:ilvl w:val="0"/>
          <w:numId w:val="29"/>
        </w:numPr>
        <w:jc w:val="both"/>
        <w:rPr>
          <w:rFonts w:ascii="Times New Roman" w:hAnsi="Times New Roman"/>
          <w:szCs w:val="24"/>
        </w:rPr>
      </w:pPr>
      <w:r w:rsidRPr="00E44ED6">
        <w:rPr>
          <w:rFonts w:ascii="Times New Roman" w:hAnsi="Times New Roman"/>
          <w:szCs w:val="24"/>
        </w:rPr>
        <w:t>Gastos de edición de ponencias o conclusiones resultantes.</w:t>
      </w:r>
    </w:p>
    <w:p w:rsidR="00534DA1" w:rsidRPr="00E44ED6" w:rsidRDefault="00534DA1" w:rsidP="00534DA1">
      <w:pPr>
        <w:numPr>
          <w:ilvl w:val="0"/>
          <w:numId w:val="29"/>
        </w:numPr>
        <w:jc w:val="both"/>
        <w:rPr>
          <w:rFonts w:ascii="Times New Roman" w:hAnsi="Times New Roman"/>
          <w:szCs w:val="24"/>
        </w:rPr>
      </w:pPr>
      <w:r w:rsidRPr="00E44ED6">
        <w:rPr>
          <w:rFonts w:ascii="Times New Roman" w:hAnsi="Times New Roman"/>
          <w:szCs w:val="24"/>
        </w:rPr>
        <w:t>Gastos de viaje que pudieran derivarse directamente de la organización de la acción que se trate.</w:t>
      </w:r>
    </w:p>
    <w:p w:rsidR="00534DA1" w:rsidRPr="00E44ED6" w:rsidRDefault="00534DA1" w:rsidP="00356174">
      <w:pPr>
        <w:jc w:val="both"/>
        <w:rPr>
          <w:rFonts w:ascii="Times New Roman" w:hAnsi="Times New Roman"/>
          <w:b/>
          <w:i/>
          <w:szCs w:val="24"/>
        </w:rPr>
      </w:pPr>
    </w:p>
    <w:p w:rsidR="000B134C" w:rsidRPr="00E44ED6" w:rsidRDefault="000B134C" w:rsidP="00356174">
      <w:pPr>
        <w:jc w:val="both"/>
        <w:rPr>
          <w:rFonts w:ascii="Times New Roman" w:hAnsi="Times New Roman"/>
          <w:b/>
          <w:i/>
          <w:szCs w:val="24"/>
        </w:rPr>
      </w:pPr>
    </w:p>
    <w:p w:rsidR="00780553" w:rsidRPr="00E44ED6" w:rsidRDefault="00E44ED6" w:rsidP="000B134C">
      <w:pPr>
        <w:tabs>
          <w:tab w:val="left" w:pos="426"/>
        </w:tabs>
        <w:jc w:val="both"/>
        <w:rPr>
          <w:rFonts w:ascii="Times New Roman" w:hAnsi="Times New Roman"/>
          <w:szCs w:val="24"/>
        </w:rPr>
      </w:pPr>
      <w:r>
        <w:rPr>
          <w:rFonts w:ascii="Times New Roman" w:hAnsi="Times New Roman"/>
          <w:szCs w:val="24"/>
        </w:rPr>
        <w:t>6</w:t>
      </w:r>
      <w:r w:rsidR="000B134C" w:rsidRPr="00E44ED6">
        <w:rPr>
          <w:rFonts w:ascii="Times New Roman" w:hAnsi="Times New Roman"/>
          <w:szCs w:val="24"/>
        </w:rPr>
        <w:t>.</w:t>
      </w:r>
      <w:r w:rsidR="000B134C" w:rsidRPr="00E44ED6">
        <w:rPr>
          <w:rFonts w:ascii="Times New Roman" w:hAnsi="Times New Roman"/>
          <w:szCs w:val="24"/>
        </w:rPr>
        <w:tab/>
        <w:t xml:space="preserve">FORMALIZACIÓN </w:t>
      </w:r>
      <w:r w:rsidR="007933E5" w:rsidRPr="00E44ED6">
        <w:rPr>
          <w:rFonts w:ascii="Times New Roman" w:hAnsi="Times New Roman"/>
          <w:szCs w:val="24"/>
        </w:rPr>
        <w:t xml:space="preserve">Y PLAZO DE PRESENTACIÓN </w:t>
      </w:r>
      <w:r w:rsidR="000B134C" w:rsidRPr="00E44ED6">
        <w:rPr>
          <w:rFonts w:ascii="Times New Roman" w:hAnsi="Times New Roman"/>
          <w:szCs w:val="24"/>
        </w:rPr>
        <w:t>DE SOLICITUDES</w:t>
      </w:r>
    </w:p>
    <w:p w:rsidR="000B134C" w:rsidRPr="00E44ED6" w:rsidRDefault="000B134C" w:rsidP="003F7B39">
      <w:pPr>
        <w:jc w:val="both"/>
        <w:rPr>
          <w:rFonts w:ascii="Times New Roman" w:hAnsi="Times New Roman"/>
          <w:szCs w:val="24"/>
        </w:rPr>
      </w:pPr>
    </w:p>
    <w:p w:rsidR="00776C1E" w:rsidRPr="002D1C07" w:rsidRDefault="00E44ED6" w:rsidP="00776C1E">
      <w:pPr>
        <w:jc w:val="both"/>
        <w:rPr>
          <w:rFonts w:ascii="Times New Roman" w:hAnsi="Times New Roman"/>
          <w:szCs w:val="24"/>
        </w:rPr>
      </w:pPr>
      <w:r>
        <w:rPr>
          <w:rFonts w:ascii="Times New Roman" w:hAnsi="Times New Roman"/>
          <w:szCs w:val="24"/>
        </w:rPr>
        <w:t>6</w:t>
      </w:r>
      <w:r w:rsidR="007933E5" w:rsidRPr="00E44ED6">
        <w:rPr>
          <w:rFonts w:ascii="Times New Roman" w:hAnsi="Times New Roman"/>
          <w:szCs w:val="24"/>
        </w:rPr>
        <w:t xml:space="preserve">.1. </w:t>
      </w:r>
      <w:r w:rsidR="00776C1E" w:rsidRPr="002D1C07">
        <w:rPr>
          <w:rFonts w:ascii="Times New Roman" w:hAnsi="Times New Roman"/>
          <w:szCs w:val="24"/>
        </w:rPr>
        <w:t>Las solicitudes podrán presentarse en dos plazos distintos, marcados por las siguientes fechas límite:</w:t>
      </w:r>
    </w:p>
    <w:p w:rsidR="00776C1E" w:rsidRPr="002D1C07" w:rsidRDefault="00776C1E" w:rsidP="00776C1E">
      <w:pPr>
        <w:numPr>
          <w:ilvl w:val="0"/>
          <w:numId w:val="32"/>
        </w:numPr>
        <w:jc w:val="both"/>
        <w:rPr>
          <w:rFonts w:ascii="Times New Roman" w:hAnsi="Times New Roman"/>
          <w:szCs w:val="24"/>
        </w:rPr>
      </w:pPr>
      <w:r w:rsidRPr="002D1C07">
        <w:rPr>
          <w:rFonts w:ascii="Times New Roman" w:hAnsi="Times New Roman"/>
          <w:szCs w:val="24"/>
        </w:rPr>
        <w:t>Primer plazo: hasta el 21 de abril de 2017.</w:t>
      </w:r>
    </w:p>
    <w:p w:rsidR="00776C1E" w:rsidRPr="002D1C07" w:rsidRDefault="00776C1E" w:rsidP="00776C1E">
      <w:pPr>
        <w:numPr>
          <w:ilvl w:val="0"/>
          <w:numId w:val="32"/>
        </w:numPr>
        <w:jc w:val="both"/>
        <w:rPr>
          <w:rFonts w:ascii="Times New Roman" w:hAnsi="Times New Roman"/>
          <w:szCs w:val="24"/>
        </w:rPr>
      </w:pPr>
      <w:r w:rsidRPr="002D1C07">
        <w:rPr>
          <w:rFonts w:ascii="Times New Roman" w:hAnsi="Times New Roman"/>
          <w:szCs w:val="24"/>
        </w:rPr>
        <w:t>Segundo plazo: desde el 22 de abril hasta el 15 de octubre de 2017.</w:t>
      </w:r>
    </w:p>
    <w:p w:rsidR="003F7B39" w:rsidRPr="00A2251A" w:rsidRDefault="003F7B39" w:rsidP="003F7B39">
      <w:pPr>
        <w:jc w:val="both"/>
        <w:rPr>
          <w:rFonts w:ascii="Times New Roman" w:hAnsi="Times New Roman"/>
          <w:color w:val="FF0000"/>
          <w:szCs w:val="24"/>
        </w:rPr>
      </w:pPr>
    </w:p>
    <w:p w:rsidR="003F7B39" w:rsidRPr="00E44ED6" w:rsidRDefault="003F7B39" w:rsidP="003F7B39">
      <w:pPr>
        <w:jc w:val="both"/>
        <w:rPr>
          <w:rFonts w:ascii="Times New Roman" w:hAnsi="Times New Roman"/>
          <w:szCs w:val="24"/>
        </w:rPr>
      </w:pPr>
    </w:p>
    <w:p w:rsidR="00BB7C59" w:rsidRPr="00E44ED6" w:rsidRDefault="00E44ED6" w:rsidP="00BB7C59">
      <w:pPr>
        <w:jc w:val="both"/>
        <w:rPr>
          <w:rFonts w:ascii="Times New Roman" w:hAnsi="Times New Roman"/>
          <w:szCs w:val="24"/>
        </w:rPr>
      </w:pPr>
      <w:r>
        <w:rPr>
          <w:rFonts w:ascii="Times New Roman" w:hAnsi="Times New Roman"/>
          <w:szCs w:val="24"/>
        </w:rPr>
        <w:t>6</w:t>
      </w:r>
      <w:r w:rsidR="007933E5" w:rsidRPr="00E44ED6">
        <w:rPr>
          <w:rFonts w:ascii="Times New Roman" w:hAnsi="Times New Roman"/>
          <w:szCs w:val="24"/>
        </w:rPr>
        <w:t xml:space="preserve">.2. </w:t>
      </w:r>
      <w:r w:rsidR="00BB7C59" w:rsidRPr="00E44ED6">
        <w:rPr>
          <w:rFonts w:ascii="Times New Roman" w:hAnsi="Times New Roman"/>
          <w:szCs w:val="24"/>
        </w:rPr>
        <w:t>Las solicitudes</w:t>
      </w:r>
      <w:r w:rsidR="0041500D" w:rsidRPr="00E44ED6">
        <w:rPr>
          <w:rFonts w:ascii="Times New Roman" w:hAnsi="Times New Roman"/>
          <w:szCs w:val="24"/>
        </w:rPr>
        <w:t>, dirigidas a</w:t>
      </w:r>
      <w:r w:rsidR="002158AB">
        <w:rPr>
          <w:rFonts w:ascii="Times New Roman" w:hAnsi="Times New Roman"/>
          <w:szCs w:val="24"/>
        </w:rPr>
        <w:t xml:space="preserve"> </w:t>
      </w:r>
      <w:r w:rsidR="0041500D" w:rsidRPr="00E44ED6">
        <w:rPr>
          <w:rFonts w:ascii="Times New Roman" w:hAnsi="Times New Roman"/>
          <w:szCs w:val="24"/>
        </w:rPr>
        <w:t>l</w:t>
      </w:r>
      <w:r w:rsidR="002158AB">
        <w:rPr>
          <w:rFonts w:ascii="Times New Roman" w:hAnsi="Times New Roman"/>
          <w:szCs w:val="24"/>
        </w:rPr>
        <w:t>a</w:t>
      </w:r>
      <w:r w:rsidR="0041500D" w:rsidRPr="00E44ED6">
        <w:rPr>
          <w:rFonts w:ascii="Times New Roman" w:hAnsi="Times New Roman"/>
          <w:szCs w:val="24"/>
        </w:rPr>
        <w:t xml:space="preserve"> Vicer</w:t>
      </w:r>
      <w:r w:rsidR="00D06995">
        <w:rPr>
          <w:rFonts w:ascii="Times New Roman" w:hAnsi="Times New Roman"/>
          <w:szCs w:val="24"/>
        </w:rPr>
        <w:t>rector</w:t>
      </w:r>
      <w:r w:rsidR="002158AB">
        <w:rPr>
          <w:rFonts w:ascii="Times New Roman" w:hAnsi="Times New Roman"/>
          <w:szCs w:val="24"/>
        </w:rPr>
        <w:t>a</w:t>
      </w:r>
      <w:r w:rsidR="00D06995">
        <w:rPr>
          <w:rFonts w:ascii="Times New Roman" w:hAnsi="Times New Roman"/>
          <w:szCs w:val="24"/>
        </w:rPr>
        <w:t xml:space="preserve"> de Investigación</w:t>
      </w:r>
      <w:r w:rsidR="0041500D" w:rsidRPr="00E44ED6">
        <w:rPr>
          <w:rFonts w:ascii="Times New Roman" w:hAnsi="Times New Roman"/>
          <w:szCs w:val="24"/>
        </w:rPr>
        <w:t>,</w:t>
      </w:r>
      <w:r w:rsidR="007D0B58" w:rsidRPr="00E44ED6">
        <w:rPr>
          <w:rFonts w:ascii="Times New Roman" w:hAnsi="Times New Roman"/>
          <w:szCs w:val="24"/>
        </w:rPr>
        <w:t xml:space="preserve"> </w:t>
      </w:r>
      <w:r w:rsidR="00BB7C59" w:rsidRPr="00E44ED6">
        <w:rPr>
          <w:rFonts w:ascii="Times New Roman" w:hAnsi="Times New Roman"/>
          <w:szCs w:val="24"/>
        </w:rPr>
        <w:t xml:space="preserve">se presentarán en </w:t>
      </w:r>
      <w:r w:rsidR="00985BF3">
        <w:rPr>
          <w:rFonts w:ascii="Times New Roman" w:hAnsi="Times New Roman"/>
          <w:szCs w:val="24"/>
        </w:rPr>
        <w:t>la sede electrónica</w:t>
      </w:r>
      <w:r w:rsidR="007D0B58" w:rsidRPr="00E44ED6">
        <w:rPr>
          <w:rFonts w:ascii="Times New Roman" w:hAnsi="Times New Roman"/>
          <w:szCs w:val="24"/>
        </w:rPr>
        <w:t xml:space="preserve"> utilizando el </w:t>
      </w:r>
      <w:r w:rsidR="00BB7C59" w:rsidRPr="00E44ED6">
        <w:rPr>
          <w:rFonts w:ascii="Times New Roman" w:hAnsi="Times New Roman"/>
          <w:szCs w:val="24"/>
        </w:rPr>
        <w:t xml:space="preserve"> </w:t>
      </w:r>
      <w:r w:rsidR="007D0B58" w:rsidRPr="00E44ED6">
        <w:rPr>
          <w:rFonts w:ascii="Times New Roman" w:hAnsi="Times New Roman"/>
          <w:szCs w:val="24"/>
        </w:rPr>
        <w:t>impreso normalizado (Anexo I),</w:t>
      </w:r>
      <w:r w:rsidR="00BB7C59" w:rsidRPr="00E44ED6">
        <w:rPr>
          <w:rFonts w:ascii="Times New Roman" w:hAnsi="Times New Roman"/>
          <w:szCs w:val="24"/>
        </w:rPr>
        <w:t xml:space="preserve"> contendrán la siguiente documentación:</w:t>
      </w:r>
    </w:p>
    <w:p w:rsidR="009D0A0D" w:rsidRPr="002D1C07" w:rsidRDefault="009D0A0D" w:rsidP="009D0A0D">
      <w:pPr>
        <w:numPr>
          <w:ilvl w:val="0"/>
          <w:numId w:val="27"/>
        </w:numPr>
        <w:jc w:val="both"/>
        <w:rPr>
          <w:rFonts w:ascii="Times New Roman" w:hAnsi="Times New Roman"/>
          <w:szCs w:val="24"/>
        </w:rPr>
      </w:pPr>
      <w:r w:rsidRPr="002D1C07">
        <w:rPr>
          <w:rFonts w:ascii="Times New Roman" w:hAnsi="Times New Roman"/>
          <w:szCs w:val="24"/>
        </w:rPr>
        <w:t xml:space="preserve">Memoria de la actividad. Ésta deberá contener necesariamente la composición del comité </w:t>
      </w:r>
      <w:r w:rsidR="00082D26" w:rsidRPr="002D1C07">
        <w:rPr>
          <w:rFonts w:ascii="Times New Roman" w:hAnsi="Times New Roman"/>
          <w:szCs w:val="24"/>
        </w:rPr>
        <w:t>organizador</w:t>
      </w:r>
      <w:r w:rsidRPr="002D1C07">
        <w:rPr>
          <w:rFonts w:ascii="Times New Roman" w:hAnsi="Times New Roman"/>
          <w:szCs w:val="24"/>
        </w:rPr>
        <w:t xml:space="preserve"> del evento (indicando su filiación), el programa científico del mismo y breve memoria justificativa. Caso de que la actividad se hubiera realizado antes del </w:t>
      </w:r>
      <w:r w:rsidR="00A2251A" w:rsidRPr="002D1C07">
        <w:rPr>
          <w:rFonts w:ascii="Times New Roman" w:hAnsi="Times New Roman"/>
          <w:szCs w:val="24"/>
        </w:rPr>
        <w:t>21</w:t>
      </w:r>
      <w:r w:rsidR="009E15FE" w:rsidRPr="002D1C07">
        <w:rPr>
          <w:rFonts w:ascii="Times New Roman" w:hAnsi="Times New Roman"/>
          <w:szCs w:val="24"/>
        </w:rPr>
        <w:t xml:space="preserve"> de </w:t>
      </w:r>
      <w:r w:rsidR="00ED6F93" w:rsidRPr="002D1C07">
        <w:rPr>
          <w:rFonts w:ascii="Times New Roman" w:hAnsi="Times New Roman"/>
          <w:szCs w:val="24"/>
        </w:rPr>
        <w:t xml:space="preserve">abril </w:t>
      </w:r>
      <w:r w:rsidR="009E15FE" w:rsidRPr="002D1C07">
        <w:rPr>
          <w:rFonts w:ascii="Times New Roman" w:hAnsi="Times New Roman"/>
          <w:szCs w:val="24"/>
        </w:rPr>
        <w:t xml:space="preserve">de </w:t>
      </w:r>
      <w:r w:rsidR="00A2251A" w:rsidRPr="002D1C07">
        <w:rPr>
          <w:rFonts w:ascii="Times New Roman" w:hAnsi="Times New Roman"/>
          <w:szCs w:val="24"/>
        </w:rPr>
        <w:t>2017</w:t>
      </w:r>
      <w:r w:rsidRPr="002D1C07">
        <w:rPr>
          <w:rFonts w:ascii="Times New Roman" w:hAnsi="Times New Roman"/>
          <w:szCs w:val="24"/>
        </w:rPr>
        <w:t>, la memoria constará además de una copia de las actas o documentación correspondiente.</w:t>
      </w:r>
    </w:p>
    <w:p w:rsidR="009D0A0D" w:rsidRPr="002D1C07" w:rsidRDefault="009D0A0D" w:rsidP="009D0A0D">
      <w:pPr>
        <w:numPr>
          <w:ilvl w:val="0"/>
          <w:numId w:val="27"/>
        </w:numPr>
        <w:jc w:val="both"/>
        <w:rPr>
          <w:rFonts w:ascii="Times New Roman" w:hAnsi="Times New Roman"/>
          <w:szCs w:val="24"/>
        </w:rPr>
      </w:pPr>
      <w:r w:rsidRPr="002D1C07">
        <w:rPr>
          <w:rFonts w:ascii="Times New Roman" w:hAnsi="Times New Roman"/>
          <w:szCs w:val="24"/>
        </w:rPr>
        <w:t>Presupuesto de ingresos y g</w:t>
      </w:r>
      <w:bookmarkStart w:id="0" w:name="_GoBack"/>
      <w:bookmarkEnd w:id="0"/>
      <w:r w:rsidRPr="002D1C07">
        <w:rPr>
          <w:rFonts w:ascii="Times New Roman" w:hAnsi="Times New Roman"/>
          <w:szCs w:val="24"/>
        </w:rPr>
        <w:t xml:space="preserve">astos detallado por conceptos y actividades, o liquidación del presupuesto en caso que la actividad se hubiera realizado antes del </w:t>
      </w:r>
      <w:r w:rsidR="00A2251A" w:rsidRPr="002D1C07">
        <w:rPr>
          <w:rFonts w:ascii="Times New Roman" w:hAnsi="Times New Roman"/>
          <w:szCs w:val="24"/>
        </w:rPr>
        <w:t>21</w:t>
      </w:r>
      <w:r w:rsidR="009E15FE" w:rsidRPr="002D1C07">
        <w:rPr>
          <w:rFonts w:ascii="Times New Roman" w:hAnsi="Times New Roman"/>
          <w:szCs w:val="24"/>
        </w:rPr>
        <w:t xml:space="preserve"> </w:t>
      </w:r>
      <w:r w:rsidR="00412CB1" w:rsidRPr="002D1C07">
        <w:rPr>
          <w:rFonts w:ascii="Times New Roman" w:hAnsi="Times New Roman"/>
          <w:szCs w:val="24"/>
        </w:rPr>
        <w:t>de abril</w:t>
      </w:r>
      <w:r w:rsidR="009E15FE" w:rsidRPr="002D1C07">
        <w:rPr>
          <w:rFonts w:ascii="Times New Roman" w:hAnsi="Times New Roman"/>
          <w:szCs w:val="24"/>
        </w:rPr>
        <w:t xml:space="preserve"> de 201</w:t>
      </w:r>
      <w:r w:rsidR="00A2251A" w:rsidRPr="002D1C07">
        <w:rPr>
          <w:rFonts w:ascii="Times New Roman" w:hAnsi="Times New Roman"/>
          <w:szCs w:val="24"/>
        </w:rPr>
        <w:t>7</w:t>
      </w:r>
      <w:r w:rsidRPr="002D1C07">
        <w:rPr>
          <w:rFonts w:ascii="Times New Roman" w:hAnsi="Times New Roman"/>
          <w:szCs w:val="24"/>
        </w:rPr>
        <w:t>.</w:t>
      </w:r>
    </w:p>
    <w:p w:rsidR="009D0A0D" w:rsidRPr="00E44ED6" w:rsidRDefault="009D0A0D" w:rsidP="009D0A0D">
      <w:pPr>
        <w:numPr>
          <w:ilvl w:val="0"/>
          <w:numId w:val="27"/>
        </w:numPr>
        <w:jc w:val="both"/>
        <w:rPr>
          <w:rFonts w:ascii="Times New Roman" w:hAnsi="Times New Roman"/>
          <w:szCs w:val="24"/>
        </w:rPr>
      </w:pPr>
      <w:r w:rsidRPr="00E44ED6">
        <w:rPr>
          <w:rFonts w:ascii="Times New Roman" w:hAnsi="Times New Roman"/>
          <w:szCs w:val="24"/>
        </w:rPr>
        <w:t>Copia de la solicitud de ayuda a otros organismos, o compromiso de solicitud  en su caso, para financiar la actividad objeto de esta convocatoria de acuerdo con la Base 3.2.</w:t>
      </w:r>
    </w:p>
    <w:p w:rsidR="00087F0A" w:rsidRDefault="00087F0A" w:rsidP="009D0A0D">
      <w:pPr>
        <w:numPr>
          <w:ilvl w:val="0"/>
          <w:numId w:val="27"/>
        </w:numPr>
        <w:jc w:val="both"/>
        <w:rPr>
          <w:rFonts w:ascii="Times New Roman" w:hAnsi="Times New Roman"/>
          <w:szCs w:val="24"/>
        </w:rPr>
      </w:pPr>
      <w:r w:rsidRPr="00E44ED6">
        <w:rPr>
          <w:rFonts w:ascii="Times New Roman" w:hAnsi="Times New Roman"/>
          <w:szCs w:val="24"/>
        </w:rPr>
        <w:t>Memoria de gastos para los que se solicita la ayuda</w:t>
      </w:r>
      <w:r w:rsidR="00A93A1E" w:rsidRPr="00E44ED6">
        <w:rPr>
          <w:rFonts w:ascii="Times New Roman" w:hAnsi="Times New Roman"/>
          <w:szCs w:val="24"/>
        </w:rPr>
        <w:t>, con indicación del año en que se van a contraer.</w:t>
      </w:r>
    </w:p>
    <w:p w:rsidR="00E44ED6" w:rsidRDefault="00E44ED6" w:rsidP="00E44ED6">
      <w:pPr>
        <w:jc w:val="both"/>
        <w:rPr>
          <w:rFonts w:ascii="Times New Roman" w:hAnsi="Times New Roman"/>
          <w:szCs w:val="24"/>
        </w:rPr>
      </w:pPr>
    </w:p>
    <w:p w:rsidR="00E44ED6" w:rsidRPr="00E44ED6" w:rsidRDefault="00E44ED6" w:rsidP="00E44ED6">
      <w:pPr>
        <w:jc w:val="both"/>
        <w:rPr>
          <w:rFonts w:ascii="Times New Roman" w:hAnsi="Times New Roman"/>
          <w:szCs w:val="24"/>
        </w:rPr>
      </w:pPr>
    </w:p>
    <w:p w:rsidR="003F7B39" w:rsidRPr="00E44ED6" w:rsidRDefault="00E44ED6" w:rsidP="007D0B58">
      <w:pPr>
        <w:tabs>
          <w:tab w:val="left" w:pos="426"/>
        </w:tabs>
        <w:jc w:val="both"/>
        <w:rPr>
          <w:rFonts w:ascii="Times New Roman" w:hAnsi="Times New Roman"/>
          <w:szCs w:val="24"/>
        </w:rPr>
      </w:pPr>
      <w:r>
        <w:rPr>
          <w:rFonts w:ascii="Times New Roman" w:hAnsi="Times New Roman"/>
          <w:szCs w:val="24"/>
        </w:rPr>
        <w:t>7</w:t>
      </w:r>
      <w:r w:rsidR="007D0B58" w:rsidRPr="00E44ED6">
        <w:rPr>
          <w:rFonts w:ascii="Times New Roman" w:hAnsi="Times New Roman"/>
          <w:szCs w:val="24"/>
        </w:rPr>
        <w:t>.</w:t>
      </w:r>
      <w:r w:rsidR="007D0B58" w:rsidRPr="00E44ED6">
        <w:rPr>
          <w:rFonts w:ascii="Times New Roman" w:hAnsi="Times New Roman"/>
          <w:szCs w:val="24"/>
        </w:rPr>
        <w:tab/>
      </w:r>
      <w:r w:rsidR="003F7B39" w:rsidRPr="00E44ED6">
        <w:rPr>
          <w:rFonts w:ascii="Times New Roman" w:hAnsi="Times New Roman"/>
          <w:caps/>
          <w:szCs w:val="24"/>
        </w:rPr>
        <w:t>Subsanación de las solicitudes</w:t>
      </w:r>
    </w:p>
    <w:p w:rsidR="007D0B58" w:rsidRPr="00E44ED6" w:rsidRDefault="007D0B58" w:rsidP="003F7B39">
      <w:pPr>
        <w:jc w:val="both"/>
        <w:rPr>
          <w:rFonts w:ascii="Times New Roman" w:hAnsi="Times New Roman"/>
          <w:szCs w:val="24"/>
        </w:rPr>
      </w:pPr>
    </w:p>
    <w:p w:rsidR="00356174" w:rsidRPr="00E44ED6" w:rsidRDefault="00E44ED6" w:rsidP="003F7B39">
      <w:pPr>
        <w:jc w:val="both"/>
        <w:rPr>
          <w:rFonts w:ascii="Times New Roman" w:hAnsi="Times New Roman"/>
          <w:b/>
          <w:i/>
          <w:szCs w:val="24"/>
        </w:rPr>
      </w:pPr>
      <w:r>
        <w:rPr>
          <w:rFonts w:ascii="Times New Roman" w:hAnsi="Times New Roman"/>
          <w:szCs w:val="24"/>
        </w:rPr>
        <w:t>7</w:t>
      </w:r>
      <w:r w:rsidR="007933E5" w:rsidRPr="00E44ED6">
        <w:rPr>
          <w:rFonts w:ascii="Times New Roman" w:hAnsi="Times New Roman"/>
          <w:szCs w:val="24"/>
        </w:rPr>
        <w:t xml:space="preserve">.1. </w:t>
      </w:r>
      <w:r w:rsidR="003F7B39" w:rsidRPr="00E44ED6">
        <w:rPr>
          <w:rFonts w:ascii="Times New Roman" w:hAnsi="Times New Roman"/>
          <w:szCs w:val="24"/>
        </w:rPr>
        <w:t>Si la documentación aportada fuera incompleta o presentara errores subsanables se requerirá al solicitante para que, en el plazo de diez días naturales subsane la falta o acompañe los documentos preceptivos, con advertencia de que, si no lo hiciese, se le tendrá por desistido de su solicitud.</w:t>
      </w:r>
    </w:p>
    <w:p w:rsidR="003F7B8D" w:rsidRPr="00E44ED6" w:rsidRDefault="003F7B8D" w:rsidP="003F7B8D">
      <w:pPr>
        <w:pStyle w:val="NormalWeb"/>
        <w:spacing w:before="0" w:beforeAutospacing="0" w:after="0" w:afterAutospacing="0"/>
        <w:jc w:val="both"/>
        <w:rPr>
          <w:rFonts w:ascii="Times New Roman" w:eastAsia="Times New Roman" w:hAnsi="Times New Roman" w:cs="Times New Roman"/>
          <w:color w:val="231F20"/>
        </w:rPr>
      </w:pPr>
    </w:p>
    <w:p w:rsidR="007D0B58" w:rsidRPr="00E44ED6" w:rsidRDefault="007D0B58" w:rsidP="003F7B8D">
      <w:pPr>
        <w:pStyle w:val="NormalWeb"/>
        <w:spacing w:before="0" w:beforeAutospacing="0" w:after="0" w:afterAutospacing="0"/>
        <w:jc w:val="both"/>
        <w:rPr>
          <w:rFonts w:ascii="Times New Roman" w:eastAsia="Times New Roman" w:hAnsi="Times New Roman" w:cs="Times New Roman"/>
          <w:color w:val="231F20"/>
        </w:rPr>
      </w:pPr>
    </w:p>
    <w:p w:rsidR="003F7B39" w:rsidRPr="00E44ED6" w:rsidRDefault="00E44ED6" w:rsidP="007D0B58">
      <w:pPr>
        <w:tabs>
          <w:tab w:val="left" w:pos="426"/>
        </w:tabs>
        <w:jc w:val="both"/>
        <w:rPr>
          <w:rFonts w:ascii="Times New Roman" w:hAnsi="Times New Roman"/>
          <w:caps/>
          <w:szCs w:val="24"/>
        </w:rPr>
      </w:pPr>
      <w:r>
        <w:rPr>
          <w:rFonts w:ascii="Times New Roman" w:hAnsi="Times New Roman"/>
          <w:szCs w:val="24"/>
        </w:rPr>
        <w:t>8</w:t>
      </w:r>
      <w:r w:rsidR="007D0B58" w:rsidRPr="00E44ED6">
        <w:rPr>
          <w:rFonts w:ascii="Times New Roman" w:hAnsi="Times New Roman"/>
          <w:szCs w:val="24"/>
        </w:rPr>
        <w:t>.</w:t>
      </w:r>
      <w:r w:rsidR="007D0B58" w:rsidRPr="00E44ED6">
        <w:rPr>
          <w:rFonts w:ascii="Times New Roman" w:hAnsi="Times New Roman"/>
          <w:szCs w:val="24"/>
        </w:rPr>
        <w:tab/>
      </w:r>
      <w:r w:rsidR="003F7B39" w:rsidRPr="00E44ED6">
        <w:rPr>
          <w:rFonts w:ascii="Times New Roman" w:hAnsi="Times New Roman"/>
          <w:caps/>
          <w:szCs w:val="24"/>
        </w:rPr>
        <w:t>Evaluación</w:t>
      </w:r>
    </w:p>
    <w:p w:rsidR="007D0B58" w:rsidRPr="00E44ED6" w:rsidRDefault="007D0B58" w:rsidP="003F7B39">
      <w:pPr>
        <w:jc w:val="both"/>
        <w:rPr>
          <w:rFonts w:ascii="Times New Roman" w:hAnsi="Times New Roman"/>
          <w:szCs w:val="24"/>
        </w:rPr>
      </w:pPr>
    </w:p>
    <w:p w:rsidR="003F7B39" w:rsidRPr="00E44ED6" w:rsidRDefault="00E44ED6" w:rsidP="003F7B39">
      <w:pPr>
        <w:jc w:val="both"/>
        <w:rPr>
          <w:rFonts w:ascii="Times New Roman" w:hAnsi="Times New Roman"/>
          <w:szCs w:val="24"/>
        </w:rPr>
      </w:pPr>
      <w:r>
        <w:rPr>
          <w:rFonts w:ascii="Times New Roman" w:hAnsi="Times New Roman"/>
          <w:szCs w:val="24"/>
        </w:rPr>
        <w:t>8</w:t>
      </w:r>
      <w:r w:rsidR="007933E5" w:rsidRPr="00E44ED6">
        <w:rPr>
          <w:rFonts w:ascii="Times New Roman" w:hAnsi="Times New Roman"/>
          <w:szCs w:val="24"/>
        </w:rPr>
        <w:t xml:space="preserve">.1. </w:t>
      </w:r>
      <w:r w:rsidR="003F7B39" w:rsidRPr="00E44ED6">
        <w:rPr>
          <w:rFonts w:ascii="Times New Roman" w:hAnsi="Times New Roman"/>
          <w:szCs w:val="24"/>
        </w:rPr>
        <w:t>Las solicitudes serán evaluadas por</w:t>
      </w:r>
      <w:r w:rsidR="00693758">
        <w:rPr>
          <w:rFonts w:ascii="Times New Roman" w:hAnsi="Times New Roman"/>
          <w:szCs w:val="24"/>
        </w:rPr>
        <w:t xml:space="preserve"> la Comisión de Investigación </w:t>
      </w:r>
      <w:r w:rsidR="003F7B39" w:rsidRPr="00E44ED6">
        <w:rPr>
          <w:rFonts w:ascii="Times New Roman" w:hAnsi="Times New Roman"/>
          <w:szCs w:val="24"/>
        </w:rPr>
        <w:t>de acuerdo con los siguientes criterios:</w:t>
      </w:r>
    </w:p>
    <w:p w:rsidR="003F7B39" w:rsidRPr="009F1A42" w:rsidRDefault="003F7B39" w:rsidP="003F7B39">
      <w:pPr>
        <w:numPr>
          <w:ilvl w:val="0"/>
          <w:numId w:val="28"/>
        </w:numPr>
        <w:jc w:val="both"/>
        <w:rPr>
          <w:rFonts w:ascii="Times New Roman" w:hAnsi="Times New Roman"/>
          <w:i/>
          <w:szCs w:val="24"/>
        </w:rPr>
      </w:pPr>
      <w:r w:rsidRPr="009F1A42">
        <w:rPr>
          <w:rFonts w:ascii="Times New Roman" w:hAnsi="Times New Roman"/>
          <w:szCs w:val="24"/>
        </w:rPr>
        <w:t>Interés, calidad y relevancia científico-técnica de la actividad que se propone.</w:t>
      </w:r>
      <w:r w:rsidR="00E44ED6" w:rsidRPr="009F1A42">
        <w:rPr>
          <w:rFonts w:ascii="Times New Roman" w:hAnsi="Times New Roman"/>
          <w:szCs w:val="24"/>
        </w:rPr>
        <w:t xml:space="preserve"> </w:t>
      </w:r>
      <w:r w:rsidR="009F1A42">
        <w:rPr>
          <w:rFonts w:ascii="Times New Roman" w:hAnsi="Times New Roman"/>
          <w:i/>
          <w:szCs w:val="24"/>
        </w:rPr>
        <w:t>Máximo 3</w:t>
      </w:r>
      <w:r w:rsidR="00CB3933" w:rsidRPr="009F1A42">
        <w:rPr>
          <w:rFonts w:ascii="Times New Roman" w:hAnsi="Times New Roman"/>
          <w:i/>
          <w:szCs w:val="24"/>
        </w:rPr>
        <w:t xml:space="preserve"> puntos</w:t>
      </w:r>
    </w:p>
    <w:p w:rsidR="003F7B39" w:rsidRPr="009F1A42" w:rsidRDefault="003F7B39" w:rsidP="003F7B39">
      <w:pPr>
        <w:numPr>
          <w:ilvl w:val="0"/>
          <w:numId w:val="28"/>
        </w:numPr>
        <w:jc w:val="both"/>
        <w:rPr>
          <w:rFonts w:ascii="Times New Roman" w:hAnsi="Times New Roman"/>
          <w:szCs w:val="24"/>
        </w:rPr>
      </w:pPr>
      <w:r w:rsidRPr="009F1A42">
        <w:rPr>
          <w:rFonts w:ascii="Times New Roman" w:hAnsi="Times New Roman"/>
          <w:szCs w:val="24"/>
        </w:rPr>
        <w:t>Ámbito de proyección del evento y número de asistentes previsto.</w:t>
      </w:r>
      <w:r w:rsidR="009F1A42">
        <w:rPr>
          <w:rFonts w:ascii="Times New Roman" w:hAnsi="Times New Roman"/>
          <w:i/>
          <w:szCs w:val="24"/>
        </w:rPr>
        <w:t xml:space="preserve"> Máximo 3</w:t>
      </w:r>
      <w:r w:rsidR="00CB3933" w:rsidRPr="009F1A42">
        <w:rPr>
          <w:rFonts w:ascii="Times New Roman" w:hAnsi="Times New Roman"/>
          <w:i/>
          <w:szCs w:val="24"/>
        </w:rPr>
        <w:t xml:space="preserve"> puntos</w:t>
      </w:r>
    </w:p>
    <w:p w:rsidR="003F7B39" w:rsidRPr="009F1A42" w:rsidRDefault="003F7B39" w:rsidP="003F7B39">
      <w:pPr>
        <w:numPr>
          <w:ilvl w:val="0"/>
          <w:numId w:val="28"/>
        </w:numPr>
        <w:jc w:val="both"/>
        <w:rPr>
          <w:rFonts w:ascii="Times New Roman" w:hAnsi="Times New Roman"/>
          <w:szCs w:val="24"/>
        </w:rPr>
      </w:pPr>
      <w:r w:rsidRPr="009F1A42">
        <w:rPr>
          <w:rFonts w:ascii="Times New Roman" w:hAnsi="Times New Roman"/>
          <w:szCs w:val="24"/>
        </w:rPr>
        <w:t>Realismo y adecuación del presupuesto técnico y organizativo.</w:t>
      </w:r>
      <w:r w:rsidR="009F1A42">
        <w:rPr>
          <w:rFonts w:ascii="Times New Roman" w:hAnsi="Times New Roman"/>
          <w:i/>
          <w:szCs w:val="24"/>
        </w:rPr>
        <w:t xml:space="preserve"> Máximo 2</w:t>
      </w:r>
      <w:r w:rsidR="00CB3933" w:rsidRPr="009F1A42">
        <w:rPr>
          <w:rFonts w:ascii="Times New Roman" w:hAnsi="Times New Roman"/>
          <w:i/>
          <w:szCs w:val="24"/>
        </w:rPr>
        <w:t xml:space="preserve"> puntos</w:t>
      </w:r>
    </w:p>
    <w:p w:rsidR="003F7B39" w:rsidRPr="009F1A42" w:rsidRDefault="003F7B39" w:rsidP="003F7B39">
      <w:pPr>
        <w:numPr>
          <w:ilvl w:val="0"/>
          <w:numId w:val="28"/>
        </w:numPr>
        <w:jc w:val="both"/>
        <w:rPr>
          <w:rFonts w:ascii="Times New Roman" w:hAnsi="Times New Roman"/>
          <w:szCs w:val="24"/>
        </w:rPr>
      </w:pPr>
      <w:r w:rsidRPr="009F1A42">
        <w:rPr>
          <w:rFonts w:ascii="Times New Roman" w:hAnsi="Times New Roman"/>
          <w:szCs w:val="24"/>
        </w:rPr>
        <w:t>Grado de autofinanciación mediante cuotas de inscripción y otras ayudas concedidas.</w:t>
      </w:r>
      <w:r w:rsidR="009F1A42">
        <w:rPr>
          <w:rFonts w:ascii="Times New Roman" w:hAnsi="Times New Roman"/>
          <w:i/>
          <w:szCs w:val="24"/>
        </w:rPr>
        <w:t xml:space="preserve"> Máximo 2</w:t>
      </w:r>
      <w:r w:rsidR="00CB3933" w:rsidRPr="009F1A42">
        <w:rPr>
          <w:rFonts w:ascii="Times New Roman" w:hAnsi="Times New Roman"/>
          <w:i/>
          <w:szCs w:val="24"/>
        </w:rPr>
        <w:t xml:space="preserve"> puntos</w:t>
      </w:r>
    </w:p>
    <w:p w:rsidR="003F7B39" w:rsidRPr="00E44ED6" w:rsidRDefault="003F7B39" w:rsidP="003F7B39">
      <w:pPr>
        <w:jc w:val="both"/>
        <w:rPr>
          <w:rFonts w:ascii="Times New Roman" w:hAnsi="Times New Roman"/>
          <w:szCs w:val="24"/>
        </w:rPr>
      </w:pPr>
    </w:p>
    <w:p w:rsidR="00014FD3" w:rsidRPr="00E44ED6" w:rsidRDefault="00E44ED6">
      <w:pPr>
        <w:jc w:val="both"/>
        <w:rPr>
          <w:rFonts w:ascii="Times New Roman" w:hAnsi="Times New Roman"/>
          <w:szCs w:val="24"/>
        </w:rPr>
      </w:pPr>
      <w:r>
        <w:rPr>
          <w:rFonts w:ascii="Times New Roman" w:hAnsi="Times New Roman"/>
          <w:szCs w:val="24"/>
        </w:rPr>
        <w:t>8</w:t>
      </w:r>
      <w:r w:rsidR="007933E5" w:rsidRPr="00E44ED6">
        <w:rPr>
          <w:rFonts w:ascii="Times New Roman" w:hAnsi="Times New Roman"/>
          <w:szCs w:val="24"/>
        </w:rPr>
        <w:t xml:space="preserve">.2. </w:t>
      </w:r>
      <w:r w:rsidR="003F7B39" w:rsidRPr="00E44ED6">
        <w:rPr>
          <w:rFonts w:ascii="Times New Roman" w:hAnsi="Times New Roman"/>
          <w:szCs w:val="24"/>
        </w:rPr>
        <w:t>Durante todo el proceso</w:t>
      </w:r>
      <w:r w:rsidR="00693758">
        <w:rPr>
          <w:rFonts w:ascii="Times New Roman" w:hAnsi="Times New Roman"/>
          <w:szCs w:val="24"/>
        </w:rPr>
        <w:t xml:space="preserve"> la Comisión de Investigación </w:t>
      </w:r>
      <w:r w:rsidR="003F7B39" w:rsidRPr="00E44ED6">
        <w:rPr>
          <w:rFonts w:ascii="Times New Roman" w:hAnsi="Times New Roman"/>
          <w:szCs w:val="24"/>
        </w:rPr>
        <w:t xml:space="preserve">resolverá las dudas que puedan surgir en la aplicación de estas bases, así como la actuación que proceda en los casos no previstos. En todo momento, su actuación se ajustará a lo dispuesto en la </w:t>
      </w:r>
      <w:r w:rsidR="00014FD3" w:rsidRPr="00E44ED6">
        <w:rPr>
          <w:rFonts w:ascii="Times New Roman" w:hAnsi="Times New Roman"/>
          <w:szCs w:val="24"/>
        </w:rPr>
        <w:t xml:space="preserve">Ley 39/2015, de 1 de octubre, del Procedimiento Administrativo Común de las Administraciones Públicas. </w:t>
      </w:r>
    </w:p>
    <w:p w:rsidR="00014FD3" w:rsidRPr="00E44ED6" w:rsidRDefault="00014FD3">
      <w:pPr>
        <w:jc w:val="both"/>
        <w:rPr>
          <w:rFonts w:ascii="Times New Roman" w:hAnsi="Times New Roman"/>
          <w:szCs w:val="24"/>
        </w:rPr>
      </w:pPr>
    </w:p>
    <w:p w:rsidR="007D0B58" w:rsidRPr="00E44ED6" w:rsidRDefault="007D0B58">
      <w:pPr>
        <w:jc w:val="both"/>
        <w:rPr>
          <w:rFonts w:ascii="Times New Roman" w:hAnsi="Times New Roman"/>
          <w:szCs w:val="24"/>
        </w:rPr>
      </w:pPr>
    </w:p>
    <w:p w:rsidR="00534DA1" w:rsidRPr="00E44ED6" w:rsidRDefault="00E44ED6" w:rsidP="007D0B58">
      <w:pPr>
        <w:tabs>
          <w:tab w:val="left" w:pos="426"/>
        </w:tabs>
        <w:jc w:val="both"/>
        <w:rPr>
          <w:rFonts w:ascii="Times New Roman" w:hAnsi="Times New Roman"/>
          <w:caps/>
          <w:szCs w:val="24"/>
        </w:rPr>
      </w:pPr>
      <w:r>
        <w:rPr>
          <w:rFonts w:ascii="Times New Roman" w:hAnsi="Times New Roman"/>
          <w:szCs w:val="24"/>
        </w:rPr>
        <w:t>9</w:t>
      </w:r>
      <w:r w:rsidR="007D0B58" w:rsidRPr="00E44ED6">
        <w:rPr>
          <w:rFonts w:ascii="Times New Roman" w:hAnsi="Times New Roman"/>
          <w:szCs w:val="24"/>
        </w:rPr>
        <w:t>.</w:t>
      </w:r>
      <w:r w:rsidR="007D0B58" w:rsidRPr="00E44ED6">
        <w:rPr>
          <w:rFonts w:ascii="Times New Roman" w:hAnsi="Times New Roman"/>
          <w:szCs w:val="24"/>
        </w:rPr>
        <w:tab/>
      </w:r>
      <w:r w:rsidR="006B7AD0" w:rsidRPr="00E44ED6">
        <w:rPr>
          <w:rFonts w:ascii="Times New Roman" w:hAnsi="Times New Roman"/>
          <w:caps/>
          <w:szCs w:val="24"/>
        </w:rPr>
        <w:t>Resolución y adjudicación de las ayudas</w:t>
      </w:r>
    </w:p>
    <w:p w:rsidR="007D0B58" w:rsidRPr="00E44ED6" w:rsidRDefault="007D0B58">
      <w:pPr>
        <w:jc w:val="both"/>
        <w:rPr>
          <w:rFonts w:ascii="Times New Roman" w:hAnsi="Times New Roman"/>
          <w:szCs w:val="24"/>
        </w:rPr>
      </w:pPr>
    </w:p>
    <w:p w:rsidR="00534DA1" w:rsidRPr="00E44ED6" w:rsidRDefault="00E44ED6">
      <w:pPr>
        <w:jc w:val="both"/>
        <w:rPr>
          <w:rFonts w:ascii="Times New Roman" w:hAnsi="Times New Roman"/>
          <w:szCs w:val="24"/>
        </w:rPr>
      </w:pPr>
      <w:r>
        <w:rPr>
          <w:rFonts w:ascii="Times New Roman" w:hAnsi="Times New Roman"/>
          <w:szCs w:val="24"/>
        </w:rPr>
        <w:t>9</w:t>
      </w:r>
      <w:r w:rsidR="007D0B58" w:rsidRPr="00E44ED6">
        <w:rPr>
          <w:rFonts w:ascii="Times New Roman" w:hAnsi="Times New Roman"/>
          <w:szCs w:val="24"/>
        </w:rPr>
        <w:t>.</w:t>
      </w:r>
      <w:r w:rsidR="006B7AD0" w:rsidRPr="00E44ED6">
        <w:rPr>
          <w:rFonts w:ascii="Times New Roman" w:hAnsi="Times New Roman"/>
          <w:szCs w:val="24"/>
        </w:rPr>
        <w:t>1.</w:t>
      </w:r>
      <w:r w:rsidR="007933E5" w:rsidRPr="00E44ED6">
        <w:rPr>
          <w:rFonts w:ascii="Times New Roman" w:hAnsi="Times New Roman"/>
          <w:szCs w:val="24"/>
        </w:rPr>
        <w:t xml:space="preserve"> </w:t>
      </w:r>
      <w:r w:rsidR="00693758">
        <w:rPr>
          <w:rFonts w:ascii="Times New Roman" w:hAnsi="Times New Roman"/>
          <w:szCs w:val="24"/>
        </w:rPr>
        <w:t>La Comisión de Investigación</w:t>
      </w:r>
      <w:r w:rsidR="006B7AD0" w:rsidRPr="00E44ED6">
        <w:rPr>
          <w:rFonts w:ascii="Times New Roman" w:hAnsi="Times New Roman"/>
          <w:szCs w:val="24"/>
        </w:rPr>
        <w:t>, de acuerdo con los criterios anteriormente mencionados, efectuará la priorización de las solicitudes y determinará la cuantía de las ayudas a conceder. Para ello, podrá requerir a los solicitantes la información complementaria que considere oportuna.</w:t>
      </w:r>
    </w:p>
    <w:p w:rsidR="006B7AD0" w:rsidRPr="00E44ED6" w:rsidRDefault="006B7AD0">
      <w:pPr>
        <w:jc w:val="both"/>
        <w:rPr>
          <w:rFonts w:ascii="Times New Roman" w:hAnsi="Times New Roman"/>
          <w:szCs w:val="24"/>
        </w:rPr>
      </w:pPr>
    </w:p>
    <w:p w:rsidR="006B7AD0" w:rsidRPr="00E44ED6" w:rsidRDefault="00E44ED6">
      <w:pPr>
        <w:jc w:val="both"/>
        <w:rPr>
          <w:rFonts w:ascii="Times New Roman" w:hAnsi="Times New Roman"/>
          <w:szCs w:val="24"/>
        </w:rPr>
      </w:pPr>
      <w:r>
        <w:rPr>
          <w:rFonts w:ascii="Times New Roman" w:hAnsi="Times New Roman"/>
          <w:szCs w:val="24"/>
        </w:rPr>
        <w:t>9</w:t>
      </w:r>
      <w:r w:rsidR="007D0B58" w:rsidRPr="00E44ED6">
        <w:rPr>
          <w:rFonts w:ascii="Times New Roman" w:hAnsi="Times New Roman"/>
          <w:szCs w:val="24"/>
        </w:rPr>
        <w:t>.2</w:t>
      </w:r>
      <w:r w:rsidR="006B7AD0" w:rsidRPr="00E44ED6">
        <w:rPr>
          <w:rFonts w:ascii="Times New Roman" w:hAnsi="Times New Roman"/>
          <w:szCs w:val="24"/>
        </w:rPr>
        <w:t>.</w:t>
      </w:r>
      <w:r w:rsidR="007933E5" w:rsidRPr="00E44ED6">
        <w:rPr>
          <w:rFonts w:ascii="Times New Roman" w:hAnsi="Times New Roman"/>
          <w:szCs w:val="24"/>
        </w:rPr>
        <w:t xml:space="preserve"> </w:t>
      </w:r>
      <w:r w:rsidR="006B7AD0" w:rsidRPr="00E44ED6">
        <w:rPr>
          <w:rFonts w:ascii="Times New Roman" w:hAnsi="Times New Roman"/>
          <w:szCs w:val="24"/>
        </w:rPr>
        <w:t>En el supuesto de que existiese disponibilidad presupuestaria una vez resueltas las solicitudes presentadas en el plazo establecido en la presente convocatoria, se podrá ampliar el plazo de presentación de solicitudes previo acuerdo d</w:t>
      </w:r>
      <w:r w:rsidR="00693758">
        <w:rPr>
          <w:rFonts w:ascii="Times New Roman" w:hAnsi="Times New Roman"/>
          <w:szCs w:val="24"/>
        </w:rPr>
        <w:t>e la Comisión de Investigación</w:t>
      </w:r>
      <w:r w:rsidR="00A1696B" w:rsidRPr="00E44ED6">
        <w:rPr>
          <w:rFonts w:ascii="Times New Roman" w:hAnsi="Times New Roman"/>
          <w:szCs w:val="24"/>
        </w:rPr>
        <w:t>. La ampliación, en su caso, se realizará en la misma resolución de concesión.</w:t>
      </w:r>
    </w:p>
    <w:p w:rsidR="00216009" w:rsidRPr="00E44ED6" w:rsidRDefault="00216009">
      <w:pPr>
        <w:jc w:val="both"/>
        <w:rPr>
          <w:rFonts w:ascii="Times New Roman" w:hAnsi="Times New Roman"/>
          <w:szCs w:val="24"/>
        </w:rPr>
      </w:pPr>
    </w:p>
    <w:p w:rsidR="00216009" w:rsidRPr="00E44ED6" w:rsidRDefault="00E44ED6" w:rsidP="00216009">
      <w:pPr>
        <w:jc w:val="both"/>
        <w:rPr>
          <w:rFonts w:ascii="Times New Roman" w:hAnsi="Times New Roman"/>
          <w:spacing w:val="-3"/>
          <w:szCs w:val="24"/>
        </w:rPr>
      </w:pPr>
      <w:r>
        <w:rPr>
          <w:rFonts w:ascii="Times New Roman" w:hAnsi="Times New Roman"/>
          <w:spacing w:val="-3"/>
          <w:szCs w:val="24"/>
        </w:rPr>
        <w:t>9</w:t>
      </w:r>
      <w:r w:rsidR="00216009" w:rsidRPr="00E44ED6">
        <w:rPr>
          <w:rFonts w:ascii="Times New Roman" w:hAnsi="Times New Roman"/>
          <w:spacing w:val="-3"/>
          <w:szCs w:val="24"/>
        </w:rPr>
        <w:t>.3</w:t>
      </w:r>
      <w:r w:rsidR="007933E5" w:rsidRPr="00E44ED6">
        <w:rPr>
          <w:rFonts w:ascii="Times New Roman" w:hAnsi="Times New Roman"/>
          <w:spacing w:val="-3"/>
          <w:szCs w:val="24"/>
        </w:rPr>
        <w:t>.</w:t>
      </w:r>
      <w:r w:rsidR="00216009" w:rsidRPr="00E44ED6">
        <w:rPr>
          <w:rFonts w:ascii="Times New Roman" w:hAnsi="Times New Roman"/>
          <w:spacing w:val="-3"/>
          <w:szCs w:val="24"/>
        </w:rPr>
        <w:t xml:space="preserve"> Los acuerdos de concesión y denegación de las ayudas solicitadas se publicarán en la página web de la UPCT. Las solicitudes desestimadas podrán ser recuperadas en el plazo de un mes a partir de la notificación. Las solicitudes no recogidas pasado este plazo, serán destruidas.</w:t>
      </w:r>
    </w:p>
    <w:p w:rsidR="00014FD3" w:rsidRPr="00E44ED6" w:rsidRDefault="00014FD3" w:rsidP="00014FD3">
      <w:pPr>
        <w:pStyle w:val="Sangra2detindependiente"/>
        <w:spacing w:line="240" w:lineRule="auto"/>
        <w:ind w:left="0"/>
        <w:jc w:val="both"/>
        <w:rPr>
          <w:rFonts w:ascii="Times New Roman" w:hAnsi="Times New Roman"/>
          <w:color w:val="231F20"/>
          <w:szCs w:val="24"/>
        </w:rPr>
      </w:pPr>
      <w:r w:rsidRPr="00E44ED6">
        <w:rPr>
          <w:rFonts w:ascii="Times New Roman" w:hAnsi="Times New Roman"/>
          <w:color w:val="231F20"/>
          <w:szCs w:val="24"/>
        </w:rPr>
        <w:t>Los citados acuerdos de concesión o delegación de las solicitudes podrán ser recurridos en reposición, en el plazo de un mes y ante el mismo órgano que la ha dictado, de acuerdo con lo dispuesto en los artículos 123 y 124 de la Ley 39/2015, de 1 de octubre, del Procedimiento Administrativo Común de las Administraciones Públicas. Asimismo, contra la citada resolución cabe interponer recurso contencioso-administrativo ante el Juzgado Contencioso Administrativo en el plazo de dos meses, contando desde el día siguiente a la fecha de la notificación de la resolución.</w:t>
      </w:r>
    </w:p>
    <w:p w:rsidR="00014FD3" w:rsidRDefault="00014FD3" w:rsidP="00DB09CA">
      <w:pPr>
        <w:pStyle w:val="Textoindependiente"/>
        <w:rPr>
          <w:b w:val="0"/>
          <w:i w:val="0"/>
          <w:color w:val="231F20"/>
          <w:szCs w:val="24"/>
        </w:rPr>
      </w:pPr>
    </w:p>
    <w:p w:rsidR="00CB3933" w:rsidRPr="00E44ED6" w:rsidRDefault="00CB3933" w:rsidP="00DB09CA">
      <w:pPr>
        <w:pStyle w:val="Textoindependiente"/>
        <w:rPr>
          <w:b w:val="0"/>
          <w:i w:val="0"/>
          <w:color w:val="231F20"/>
          <w:szCs w:val="24"/>
        </w:rPr>
      </w:pPr>
    </w:p>
    <w:p w:rsidR="00956893" w:rsidRPr="00E44ED6" w:rsidRDefault="00E44ED6" w:rsidP="007D0B58">
      <w:pPr>
        <w:tabs>
          <w:tab w:val="left" w:pos="426"/>
        </w:tabs>
        <w:jc w:val="both"/>
        <w:rPr>
          <w:rFonts w:ascii="Times New Roman" w:hAnsi="Times New Roman"/>
          <w:caps/>
          <w:szCs w:val="24"/>
        </w:rPr>
      </w:pPr>
      <w:r>
        <w:rPr>
          <w:rFonts w:ascii="Times New Roman" w:hAnsi="Times New Roman"/>
          <w:szCs w:val="24"/>
        </w:rPr>
        <w:t>10</w:t>
      </w:r>
      <w:r w:rsidR="007D0B58" w:rsidRPr="00E44ED6">
        <w:rPr>
          <w:rFonts w:ascii="Times New Roman" w:hAnsi="Times New Roman"/>
          <w:szCs w:val="24"/>
        </w:rPr>
        <w:t>.</w:t>
      </w:r>
      <w:r w:rsidR="007D0B58" w:rsidRPr="00E44ED6">
        <w:rPr>
          <w:rFonts w:ascii="Times New Roman" w:hAnsi="Times New Roman"/>
          <w:szCs w:val="24"/>
        </w:rPr>
        <w:tab/>
      </w:r>
      <w:r w:rsidR="00AE72EC" w:rsidRPr="00E44ED6">
        <w:rPr>
          <w:rFonts w:ascii="Times New Roman" w:hAnsi="Times New Roman"/>
          <w:caps/>
          <w:szCs w:val="24"/>
        </w:rPr>
        <w:t>Modificaciones</w:t>
      </w:r>
    </w:p>
    <w:p w:rsidR="007D0B58" w:rsidRPr="00E44ED6" w:rsidRDefault="007D0B58" w:rsidP="00956893">
      <w:pPr>
        <w:jc w:val="both"/>
        <w:rPr>
          <w:rFonts w:ascii="Times New Roman" w:hAnsi="Times New Roman"/>
          <w:szCs w:val="24"/>
        </w:rPr>
      </w:pPr>
    </w:p>
    <w:p w:rsidR="00AE72EC" w:rsidRPr="00E44ED6" w:rsidRDefault="007D0B58" w:rsidP="00956893">
      <w:pPr>
        <w:jc w:val="both"/>
        <w:rPr>
          <w:rFonts w:ascii="Times New Roman" w:hAnsi="Times New Roman"/>
          <w:szCs w:val="24"/>
        </w:rPr>
      </w:pPr>
      <w:r w:rsidRPr="00E44ED6">
        <w:rPr>
          <w:rFonts w:ascii="Times New Roman" w:hAnsi="Times New Roman"/>
          <w:szCs w:val="24"/>
        </w:rPr>
        <w:t>1</w:t>
      </w:r>
      <w:r w:rsidR="00E44ED6">
        <w:rPr>
          <w:rFonts w:ascii="Times New Roman" w:hAnsi="Times New Roman"/>
          <w:szCs w:val="24"/>
        </w:rPr>
        <w:t>0</w:t>
      </w:r>
      <w:r w:rsidRPr="00E44ED6">
        <w:rPr>
          <w:rFonts w:ascii="Times New Roman" w:hAnsi="Times New Roman"/>
          <w:szCs w:val="24"/>
        </w:rPr>
        <w:t>.</w:t>
      </w:r>
      <w:r w:rsidR="00CD49A8" w:rsidRPr="00E44ED6">
        <w:rPr>
          <w:rFonts w:ascii="Times New Roman" w:hAnsi="Times New Roman"/>
          <w:szCs w:val="24"/>
        </w:rPr>
        <w:t>1. Toda alteración de las condiciones consideradas para conceder las ayudas, deberá ser comunicada por el adjudicatario al V</w:t>
      </w:r>
      <w:r w:rsidR="00D06995">
        <w:rPr>
          <w:rFonts w:ascii="Times New Roman" w:hAnsi="Times New Roman"/>
          <w:szCs w:val="24"/>
        </w:rPr>
        <w:t>icerrectorado de Investigación</w:t>
      </w:r>
      <w:r w:rsidR="00CD49A8" w:rsidRPr="00E44ED6">
        <w:rPr>
          <w:rFonts w:ascii="Times New Roman" w:hAnsi="Times New Roman"/>
          <w:szCs w:val="24"/>
        </w:rPr>
        <w:t>, solicitando su autorización, y debiendo ésta ser confirmada o denegada expresamente en el plazo de 15 días.</w:t>
      </w:r>
    </w:p>
    <w:p w:rsidR="00CD49A8" w:rsidRPr="00E44ED6" w:rsidRDefault="00CD49A8" w:rsidP="00956893">
      <w:pPr>
        <w:jc w:val="both"/>
        <w:rPr>
          <w:rFonts w:ascii="Times New Roman" w:hAnsi="Times New Roman"/>
          <w:szCs w:val="24"/>
        </w:rPr>
      </w:pPr>
    </w:p>
    <w:p w:rsidR="00CD49A8" w:rsidRPr="00E44ED6" w:rsidRDefault="007D0B58" w:rsidP="00956893">
      <w:pPr>
        <w:jc w:val="both"/>
        <w:rPr>
          <w:rFonts w:ascii="Times New Roman" w:hAnsi="Times New Roman"/>
          <w:szCs w:val="24"/>
        </w:rPr>
      </w:pPr>
      <w:r w:rsidRPr="00E44ED6">
        <w:rPr>
          <w:rFonts w:ascii="Times New Roman" w:hAnsi="Times New Roman"/>
          <w:szCs w:val="24"/>
        </w:rPr>
        <w:t>1</w:t>
      </w:r>
      <w:r w:rsidR="00E44ED6">
        <w:rPr>
          <w:rFonts w:ascii="Times New Roman" w:hAnsi="Times New Roman"/>
          <w:szCs w:val="24"/>
        </w:rPr>
        <w:t>0</w:t>
      </w:r>
      <w:r w:rsidRPr="00E44ED6">
        <w:rPr>
          <w:rFonts w:ascii="Times New Roman" w:hAnsi="Times New Roman"/>
          <w:szCs w:val="24"/>
        </w:rPr>
        <w:t>.</w:t>
      </w:r>
      <w:r w:rsidR="00CD49A8" w:rsidRPr="00E44ED6">
        <w:rPr>
          <w:rFonts w:ascii="Times New Roman" w:hAnsi="Times New Roman"/>
          <w:szCs w:val="24"/>
        </w:rPr>
        <w:t>2. Se autoriza al Vi</w:t>
      </w:r>
      <w:r w:rsidR="00693758">
        <w:rPr>
          <w:rFonts w:ascii="Times New Roman" w:hAnsi="Times New Roman"/>
          <w:szCs w:val="24"/>
        </w:rPr>
        <w:t xml:space="preserve">cerrectorado de Investigación </w:t>
      </w:r>
      <w:r w:rsidR="00CD49A8" w:rsidRPr="00E44ED6">
        <w:rPr>
          <w:rFonts w:ascii="Times New Roman" w:hAnsi="Times New Roman"/>
          <w:szCs w:val="24"/>
        </w:rPr>
        <w:t>para revocar la concesión de ayudas, total o parcialmente, si se produce un incumplimiento de las condiciones de concesión o disfrute de las mismas sin la previa autorización.</w:t>
      </w:r>
    </w:p>
    <w:p w:rsidR="00CD49A8" w:rsidRPr="00E44ED6" w:rsidRDefault="00CD49A8" w:rsidP="00956893">
      <w:pPr>
        <w:jc w:val="both"/>
        <w:rPr>
          <w:rFonts w:ascii="Times New Roman" w:hAnsi="Times New Roman"/>
          <w:szCs w:val="24"/>
        </w:rPr>
      </w:pPr>
    </w:p>
    <w:p w:rsidR="007D0B58" w:rsidRPr="00E44ED6" w:rsidRDefault="007D0B58" w:rsidP="00956893">
      <w:pPr>
        <w:jc w:val="both"/>
        <w:rPr>
          <w:rFonts w:ascii="Times New Roman" w:hAnsi="Times New Roman"/>
          <w:szCs w:val="24"/>
        </w:rPr>
      </w:pPr>
    </w:p>
    <w:p w:rsidR="00CD49A8" w:rsidRPr="00E44ED6" w:rsidRDefault="007D0B58" w:rsidP="007D0B58">
      <w:pPr>
        <w:tabs>
          <w:tab w:val="left" w:pos="426"/>
        </w:tabs>
        <w:jc w:val="both"/>
        <w:rPr>
          <w:rFonts w:ascii="Times New Roman" w:hAnsi="Times New Roman"/>
          <w:caps/>
          <w:szCs w:val="24"/>
        </w:rPr>
      </w:pPr>
      <w:r w:rsidRPr="00E44ED6">
        <w:rPr>
          <w:rFonts w:ascii="Times New Roman" w:hAnsi="Times New Roman"/>
          <w:szCs w:val="24"/>
        </w:rPr>
        <w:t>1</w:t>
      </w:r>
      <w:r w:rsidR="00E44ED6">
        <w:rPr>
          <w:rFonts w:ascii="Times New Roman" w:hAnsi="Times New Roman"/>
          <w:szCs w:val="24"/>
        </w:rPr>
        <w:t>1</w:t>
      </w:r>
      <w:r w:rsidRPr="00E44ED6">
        <w:rPr>
          <w:rFonts w:ascii="Times New Roman" w:hAnsi="Times New Roman"/>
          <w:szCs w:val="24"/>
        </w:rPr>
        <w:t>.</w:t>
      </w:r>
      <w:r w:rsidRPr="00E44ED6">
        <w:rPr>
          <w:rFonts w:ascii="Times New Roman" w:hAnsi="Times New Roman"/>
          <w:szCs w:val="24"/>
        </w:rPr>
        <w:tab/>
      </w:r>
      <w:r w:rsidR="00CD49A8" w:rsidRPr="00E44ED6">
        <w:rPr>
          <w:rFonts w:ascii="Times New Roman" w:hAnsi="Times New Roman"/>
          <w:caps/>
          <w:szCs w:val="24"/>
        </w:rPr>
        <w:t>Obligaciones de los beneficiarios</w:t>
      </w:r>
    </w:p>
    <w:p w:rsidR="007D0B58" w:rsidRPr="00E44ED6" w:rsidRDefault="007D0B58" w:rsidP="00E91FF0">
      <w:pPr>
        <w:autoSpaceDE w:val="0"/>
        <w:autoSpaceDN w:val="0"/>
        <w:adjustRightInd w:val="0"/>
        <w:ind w:left="60"/>
        <w:jc w:val="both"/>
        <w:rPr>
          <w:rFonts w:ascii="Times New Roman" w:hAnsi="Times New Roman"/>
          <w:szCs w:val="24"/>
        </w:rPr>
      </w:pPr>
    </w:p>
    <w:p w:rsidR="00E91FF0" w:rsidRPr="00E44ED6" w:rsidRDefault="007D0B58" w:rsidP="007933E5">
      <w:pPr>
        <w:autoSpaceDE w:val="0"/>
        <w:autoSpaceDN w:val="0"/>
        <w:adjustRightInd w:val="0"/>
        <w:jc w:val="both"/>
        <w:rPr>
          <w:rFonts w:ascii="Times New Roman" w:hAnsi="Times New Roman"/>
          <w:color w:val="231F20"/>
          <w:szCs w:val="24"/>
        </w:rPr>
      </w:pPr>
      <w:r w:rsidRPr="00E44ED6">
        <w:rPr>
          <w:rFonts w:ascii="Times New Roman" w:hAnsi="Times New Roman"/>
          <w:szCs w:val="24"/>
        </w:rPr>
        <w:t>1</w:t>
      </w:r>
      <w:r w:rsidR="00E44ED6">
        <w:rPr>
          <w:rFonts w:ascii="Times New Roman" w:hAnsi="Times New Roman"/>
          <w:szCs w:val="24"/>
        </w:rPr>
        <w:t>1</w:t>
      </w:r>
      <w:r w:rsidRPr="00E44ED6">
        <w:rPr>
          <w:rFonts w:ascii="Times New Roman" w:hAnsi="Times New Roman"/>
          <w:szCs w:val="24"/>
        </w:rPr>
        <w:t>.</w:t>
      </w:r>
      <w:r w:rsidR="00146629" w:rsidRPr="00E44ED6">
        <w:rPr>
          <w:rFonts w:ascii="Times New Roman" w:hAnsi="Times New Roman"/>
          <w:szCs w:val="24"/>
        </w:rPr>
        <w:t>1.</w:t>
      </w:r>
      <w:r w:rsidR="007933E5" w:rsidRPr="00E44ED6">
        <w:rPr>
          <w:rFonts w:ascii="Times New Roman" w:hAnsi="Times New Roman"/>
          <w:szCs w:val="24"/>
        </w:rPr>
        <w:t xml:space="preserve"> </w:t>
      </w:r>
      <w:r w:rsidR="00146629" w:rsidRPr="00E44ED6">
        <w:rPr>
          <w:rFonts w:ascii="Times New Roman" w:hAnsi="Times New Roman"/>
          <w:szCs w:val="24"/>
        </w:rPr>
        <w:t xml:space="preserve">La aceptación de la ayuda por parte del beneficiario implica la de las normas fijadas en esta convocatoria, </w:t>
      </w:r>
      <w:r w:rsidR="00E91FF0" w:rsidRPr="00E44ED6">
        <w:rPr>
          <w:rFonts w:ascii="Times New Roman" w:hAnsi="Times New Roman"/>
          <w:color w:val="231F20"/>
          <w:szCs w:val="24"/>
        </w:rPr>
        <w:t>así como las que el Vi</w:t>
      </w:r>
      <w:r w:rsidR="00D06995">
        <w:rPr>
          <w:rFonts w:ascii="Times New Roman" w:hAnsi="Times New Roman"/>
          <w:color w:val="231F20"/>
          <w:szCs w:val="24"/>
        </w:rPr>
        <w:t xml:space="preserve">cerrectorado de Investigación </w:t>
      </w:r>
      <w:r w:rsidR="00E91FF0" w:rsidRPr="00E44ED6">
        <w:rPr>
          <w:rFonts w:ascii="Times New Roman" w:hAnsi="Times New Roman"/>
          <w:color w:val="231F20"/>
          <w:szCs w:val="24"/>
        </w:rPr>
        <w:t>establezca para el seguimiento científico y las señaladas por la legislación vigente en materia de subvenciones.</w:t>
      </w:r>
    </w:p>
    <w:p w:rsidR="00146629" w:rsidRPr="00E44ED6" w:rsidRDefault="00146629" w:rsidP="00956893">
      <w:pPr>
        <w:jc w:val="both"/>
        <w:rPr>
          <w:rFonts w:ascii="Times New Roman" w:hAnsi="Times New Roman"/>
          <w:szCs w:val="24"/>
        </w:rPr>
      </w:pPr>
    </w:p>
    <w:p w:rsidR="00146629" w:rsidRPr="00E44ED6" w:rsidRDefault="007D0B58" w:rsidP="00956893">
      <w:pPr>
        <w:jc w:val="both"/>
        <w:rPr>
          <w:rFonts w:ascii="Times New Roman" w:hAnsi="Times New Roman"/>
          <w:szCs w:val="24"/>
        </w:rPr>
      </w:pPr>
      <w:r w:rsidRPr="00E44ED6">
        <w:rPr>
          <w:rFonts w:ascii="Times New Roman" w:hAnsi="Times New Roman"/>
          <w:szCs w:val="24"/>
        </w:rPr>
        <w:t>1</w:t>
      </w:r>
      <w:r w:rsidR="00E44ED6">
        <w:rPr>
          <w:rFonts w:ascii="Times New Roman" w:hAnsi="Times New Roman"/>
          <w:szCs w:val="24"/>
        </w:rPr>
        <w:t>1</w:t>
      </w:r>
      <w:r w:rsidRPr="00E44ED6">
        <w:rPr>
          <w:rFonts w:ascii="Times New Roman" w:hAnsi="Times New Roman"/>
          <w:szCs w:val="24"/>
        </w:rPr>
        <w:t>.</w:t>
      </w:r>
      <w:r w:rsidR="00146629" w:rsidRPr="00E44ED6">
        <w:rPr>
          <w:rFonts w:ascii="Times New Roman" w:hAnsi="Times New Roman"/>
          <w:szCs w:val="24"/>
        </w:rPr>
        <w:t>2.</w:t>
      </w:r>
      <w:r w:rsidR="007933E5" w:rsidRPr="00E44ED6">
        <w:rPr>
          <w:rFonts w:ascii="Times New Roman" w:hAnsi="Times New Roman"/>
          <w:szCs w:val="24"/>
        </w:rPr>
        <w:t xml:space="preserve"> </w:t>
      </w:r>
      <w:r w:rsidR="001166C4" w:rsidRPr="00E44ED6">
        <w:rPr>
          <w:rFonts w:ascii="Times New Roman" w:hAnsi="Times New Roman"/>
          <w:szCs w:val="24"/>
        </w:rPr>
        <w:t>Los beneficiarios de las ayudas que se comprometieron a solicitar financiación adicional a otros organismos, de acuerdo con la Base 3.2, deberán presentar copia de dicha solicitud.</w:t>
      </w:r>
    </w:p>
    <w:p w:rsidR="00146629" w:rsidRPr="00E44ED6" w:rsidRDefault="00146629" w:rsidP="00956893">
      <w:pPr>
        <w:jc w:val="both"/>
        <w:rPr>
          <w:rFonts w:ascii="Times New Roman" w:hAnsi="Times New Roman"/>
          <w:szCs w:val="24"/>
        </w:rPr>
      </w:pPr>
    </w:p>
    <w:p w:rsidR="00146629" w:rsidRPr="00E44ED6" w:rsidRDefault="007D0B58" w:rsidP="00956893">
      <w:pPr>
        <w:jc w:val="both"/>
        <w:rPr>
          <w:rFonts w:ascii="Times New Roman" w:hAnsi="Times New Roman"/>
          <w:szCs w:val="24"/>
        </w:rPr>
      </w:pPr>
      <w:r w:rsidRPr="00E44ED6">
        <w:rPr>
          <w:rFonts w:ascii="Times New Roman" w:hAnsi="Times New Roman"/>
          <w:szCs w:val="24"/>
        </w:rPr>
        <w:lastRenderedPageBreak/>
        <w:t>1</w:t>
      </w:r>
      <w:r w:rsidR="00E44ED6">
        <w:rPr>
          <w:rFonts w:ascii="Times New Roman" w:hAnsi="Times New Roman"/>
          <w:szCs w:val="24"/>
        </w:rPr>
        <w:t>1</w:t>
      </w:r>
      <w:r w:rsidRPr="00E44ED6">
        <w:rPr>
          <w:rFonts w:ascii="Times New Roman" w:hAnsi="Times New Roman"/>
          <w:szCs w:val="24"/>
        </w:rPr>
        <w:t>.</w:t>
      </w:r>
      <w:r w:rsidR="001166C4" w:rsidRPr="00E44ED6">
        <w:rPr>
          <w:rFonts w:ascii="Times New Roman" w:hAnsi="Times New Roman"/>
          <w:szCs w:val="24"/>
        </w:rPr>
        <w:t>3.</w:t>
      </w:r>
      <w:r w:rsidR="007933E5" w:rsidRPr="00E44ED6">
        <w:rPr>
          <w:rFonts w:ascii="Times New Roman" w:hAnsi="Times New Roman"/>
          <w:szCs w:val="24"/>
        </w:rPr>
        <w:t xml:space="preserve"> </w:t>
      </w:r>
      <w:r w:rsidR="001166C4" w:rsidRPr="00E44ED6">
        <w:rPr>
          <w:rFonts w:ascii="Times New Roman" w:hAnsi="Times New Roman"/>
          <w:szCs w:val="24"/>
        </w:rPr>
        <w:t>Los beneficiarios de las ayudas para eventos que se realicen con posterioridad a la solicitud de ayuda deberán justificar documentalmente, en un plazo no superior a dos meses desde la finalización del evento subvencionado, la realización de la actividad mediante la presentación de una copia de las actas o documentación correspondiente.</w:t>
      </w:r>
    </w:p>
    <w:p w:rsidR="001166C4" w:rsidRPr="00E44ED6" w:rsidRDefault="001166C4" w:rsidP="00956893">
      <w:pPr>
        <w:jc w:val="both"/>
        <w:rPr>
          <w:rFonts w:ascii="Times New Roman" w:hAnsi="Times New Roman"/>
          <w:szCs w:val="24"/>
        </w:rPr>
      </w:pPr>
    </w:p>
    <w:p w:rsidR="001166C4" w:rsidRPr="00E44ED6" w:rsidRDefault="00147CC0" w:rsidP="00956893">
      <w:pPr>
        <w:jc w:val="both"/>
        <w:rPr>
          <w:rFonts w:ascii="Times New Roman" w:hAnsi="Times New Roman"/>
          <w:szCs w:val="24"/>
        </w:rPr>
      </w:pPr>
      <w:r w:rsidRPr="00E44ED6">
        <w:rPr>
          <w:rFonts w:ascii="Times New Roman" w:hAnsi="Times New Roman"/>
          <w:szCs w:val="24"/>
        </w:rPr>
        <w:t>1</w:t>
      </w:r>
      <w:r w:rsidR="00E44ED6">
        <w:rPr>
          <w:rFonts w:ascii="Times New Roman" w:hAnsi="Times New Roman"/>
          <w:szCs w:val="24"/>
        </w:rPr>
        <w:t>1</w:t>
      </w:r>
      <w:r w:rsidR="007D0B58" w:rsidRPr="00E44ED6">
        <w:rPr>
          <w:rFonts w:ascii="Times New Roman" w:hAnsi="Times New Roman"/>
          <w:szCs w:val="24"/>
        </w:rPr>
        <w:t>.</w:t>
      </w:r>
      <w:r w:rsidR="007F1022" w:rsidRPr="00E44ED6">
        <w:rPr>
          <w:rFonts w:ascii="Times New Roman" w:hAnsi="Times New Roman"/>
          <w:szCs w:val="24"/>
        </w:rPr>
        <w:t>4.</w:t>
      </w:r>
      <w:r w:rsidR="007933E5" w:rsidRPr="00E44ED6">
        <w:rPr>
          <w:rFonts w:ascii="Times New Roman" w:hAnsi="Times New Roman"/>
          <w:szCs w:val="24"/>
        </w:rPr>
        <w:t xml:space="preserve"> </w:t>
      </w:r>
      <w:r w:rsidR="007F1022" w:rsidRPr="00E44ED6">
        <w:rPr>
          <w:rFonts w:ascii="Times New Roman" w:hAnsi="Times New Roman"/>
          <w:szCs w:val="24"/>
        </w:rPr>
        <w:t>Toda la documentación referida al evento y publicada con posterioridad a la notificación de la concesión de la ayuda deberá hacer constar a la UPCT como entidad organizadora o coorganizadora de la actividad.</w:t>
      </w:r>
    </w:p>
    <w:p w:rsidR="00E44ED6" w:rsidRDefault="00E44ED6" w:rsidP="007D0B58">
      <w:pPr>
        <w:tabs>
          <w:tab w:val="left" w:pos="426"/>
        </w:tabs>
        <w:jc w:val="both"/>
        <w:rPr>
          <w:rFonts w:ascii="Times New Roman" w:hAnsi="Times New Roman"/>
          <w:szCs w:val="24"/>
        </w:rPr>
      </w:pPr>
    </w:p>
    <w:p w:rsidR="00E44ED6" w:rsidRDefault="00E44ED6" w:rsidP="007D0B58">
      <w:pPr>
        <w:tabs>
          <w:tab w:val="left" w:pos="426"/>
        </w:tabs>
        <w:jc w:val="both"/>
        <w:rPr>
          <w:rFonts w:ascii="Times New Roman" w:hAnsi="Times New Roman"/>
          <w:szCs w:val="24"/>
        </w:rPr>
      </w:pPr>
    </w:p>
    <w:p w:rsidR="007D0B58" w:rsidRPr="00E44ED6" w:rsidRDefault="007D0B58" w:rsidP="007D0B58">
      <w:pPr>
        <w:tabs>
          <w:tab w:val="left" w:pos="426"/>
        </w:tabs>
        <w:jc w:val="both"/>
        <w:rPr>
          <w:rFonts w:ascii="Times New Roman" w:hAnsi="Times New Roman"/>
          <w:szCs w:val="24"/>
        </w:rPr>
      </w:pPr>
      <w:r w:rsidRPr="00E44ED6">
        <w:rPr>
          <w:rFonts w:ascii="Times New Roman" w:hAnsi="Times New Roman"/>
          <w:szCs w:val="24"/>
        </w:rPr>
        <w:t>1</w:t>
      </w:r>
      <w:r w:rsidR="00E44ED6">
        <w:rPr>
          <w:rFonts w:ascii="Times New Roman" w:hAnsi="Times New Roman"/>
          <w:szCs w:val="24"/>
        </w:rPr>
        <w:t>2</w:t>
      </w:r>
      <w:r w:rsidRPr="00E44ED6">
        <w:rPr>
          <w:rFonts w:ascii="Times New Roman" w:hAnsi="Times New Roman"/>
          <w:szCs w:val="24"/>
        </w:rPr>
        <w:t>.</w:t>
      </w:r>
      <w:r w:rsidRPr="00E44ED6">
        <w:rPr>
          <w:rFonts w:ascii="Times New Roman" w:hAnsi="Times New Roman"/>
          <w:szCs w:val="24"/>
        </w:rPr>
        <w:tab/>
      </w:r>
      <w:r w:rsidRPr="00E44ED6">
        <w:rPr>
          <w:rFonts w:ascii="Times New Roman" w:hAnsi="Times New Roman"/>
          <w:caps/>
          <w:szCs w:val="24"/>
        </w:rPr>
        <w:t>Tramitación</w:t>
      </w:r>
    </w:p>
    <w:p w:rsidR="007D0B58" w:rsidRPr="00E44ED6" w:rsidRDefault="007D0B58" w:rsidP="00956893">
      <w:pPr>
        <w:jc w:val="both"/>
        <w:rPr>
          <w:rFonts w:ascii="Times New Roman" w:hAnsi="Times New Roman"/>
          <w:szCs w:val="24"/>
        </w:rPr>
      </w:pPr>
    </w:p>
    <w:p w:rsidR="007933E5" w:rsidRPr="00E44ED6" w:rsidRDefault="007933E5" w:rsidP="005163FF">
      <w:pPr>
        <w:suppressAutoHyphens/>
        <w:spacing w:after="120"/>
        <w:jc w:val="both"/>
        <w:rPr>
          <w:rFonts w:ascii="Times New Roman" w:hAnsi="Times New Roman"/>
          <w:szCs w:val="24"/>
        </w:rPr>
      </w:pPr>
      <w:r w:rsidRPr="00E44ED6">
        <w:rPr>
          <w:rFonts w:ascii="Times New Roman" w:hAnsi="Times New Roman"/>
          <w:szCs w:val="24"/>
        </w:rPr>
        <w:t>1</w:t>
      </w:r>
      <w:r w:rsidR="00E44ED6">
        <w:rPr>
          <w:rFonts w:ascii="Times New Roman" w:hAnsi="Times New Roman"/>
          <w:szCs w:val="24"/>
        </w:rPr>
        <w:t>2</w:t>
      </w:r>
      <w:r w:rsidRPr="00E44ED6">
        <w:rPr>
          <w:rFonts w:ascii="Times New Roman" w:hAnsi="Times New Roman"/>
          <w:szCs w:val="24"/>
        </w:rPr>
        <w:t xml:space="preserve">.1. </w:t>
      </w:r>
      <w:r w:rsidR="005163FF" w:rsidRPr="00E44ED6">
        <w:rPr>
          <w:rFonts w:ascii="Times New Roman" w:hAnsi="Times New Roman"/>
          <w:szCs w:val="24"/>
        </w:rPr>
        <w:t>Se faculta al Vi</w:t>
      </w:r>
      <w:r w:rsidR="00693758">
        <w:rPr>
          <w:rFonts w:ascii="Times New Roman" w:hAnsi="Times New Roman"/>
          <w:szCs w:val="24"/>
        </w:rPr>
        <w:t xml:space="preserve">cerrectorado de Investigación </w:t>
      </w:r>
      <w:r w:rsidR="005163FF" w:rsidRPr="00E44ED6">
        <w:rPr>
          <w:rFonts w:ascii="Times New Roman" w:hAnsi="Times New Roman"/>
          <w:szCs w:val="24"/>
        </w:rPr>
        <w:t>para desarrollar la presente convocatoria con las normas, formularios, procedimientos y trámites que considere oportunos</w:t>
      </w:r>
      <w:r w:rsidR="00102AC2" w:rsidRPr="00E44ED6">
        <w:rPr>
          <w:rFonts w:ascii="Times New Roman" w:hAnsi="Times New Roman"/>
          <w:szCs w:val="24"/>
        </w:rPr>
        <w:t>.</w:t>
      </w:r>
      <w:r w:rsidR="005163FF" w:rsidRPr="00E44ED6">
        <w:rPr>
          <w:rFonts w:ascii="Times New Roman" w:hAnsi="Times New Roman"/>
          <w:szCs w:val="24"/>
        </w:rPr>
        <w:t xml:space="preserve"> </w:t>
      </w:r>
    </w:p>
    <w:p w:rsidR="007933E5" w:rsidRPr="00E44ED6" w:rsidRDefault="007933E5" w:rsidP="007933E5">
      <w:pPr>
        <w:rPr>
          <w:rFonts w:ascii="Times New Roman" w:hAnsi="Times New Roman"/>
          <w:szCs w:val="24"/>
        </w:rPr>
      </w:pPr>
    </w:p>
    <w:p w:rsidR="007933E5" w:rsidRPr="00E44ED6" w:rsidRDefault="007933E5" w:rsidP="007933E5">
      <w:pPr>
        <w:rPr>
          <w:rFonts w:ascii="Times New Roman" w:hAnsi="Times New Roman"/>
          <w:szCs w:val="24"/>
        </w:rPr>
      </w:pPr>
    </w:p>
    <w:p w:rsidR="007933E5" w:rsidRPr="00E44ED6" w:rsidRDefault="007933E5" w:rsidP="007933E5">
      <w:pPr>
        <w:rPr>
          <w:rFonts w:ascii="Times New Roman" w:hAnsi="Times New Roman"/>
          <w:szCs w:val="24"/>
        </w:rPr>
      </w:pPr>
    </w:p>
    <w:p w:rsidR="007933E5" w:rsidRPr="00E44ED6" w:rsidRDefault="007933E5" w:rsidP="007933E5">
      <w:pPr>
        <w:rPr>
          <w:rFonts w:ascii="Times New Roman" w:hAnsi="Times New Roman"/>
          <w:szCs w:val="24"/>
        </w:rPr>
      </w:pPr>
    </w:p>
    <w:p w:rsidR="007933E5" w:rsidRPr="00E44ED6" w:rsidRDefault="007933E5" w:rsidP="007933E5">
      <w:pPr>
        <w:rPr>
          <w:rFonts w:ascii="Times New Roman" w:hAnsi="Times New Roman"/>
          <w:szCs w:val="24"/>
        </w:rPr>
      </w:pPr>
    </w:p>
    <w:p w:rsidR="005163FF" w:rsidRPr="00E44ED6" w:rsidRDefault="005163FF" w:rsidP="007933E5">
      <w:pPr>
        <w:ind w:firstLine="708"/>
        <w:rPr>
          <w:rFonts w:ascii="Times New Roman" w:hAnsi="Times New Roman"/>
          <w:szCs w:val="24"/>
        </w:rPr>
      </w:pPr>
    </w:p>
    <w:p w:rsidR="007933E5" w:rsidRPr="00E44ED6" w:rsidRDefault="007933E5" w:rsidP="007933E5">
      <w:pPr>
        <w:ind w:firstLine="708"/>
        <w:rPr>
          <w:rFonts w:ascii="Times New Roman" w:hAnsi="Times New Roman"/>
          <w:szCs w:val="24"/>
        </w:rPr>
      </w:pPr>
    </w:p>
    <w:p w:rsidR="007933E5" w:rsidRDefault="007933E5" w:rsidP="007933E5">
      <w:pPr>
        <w:ind w:firstLine="708"/>
        <w:rPr>
          <w:rFonts w:ascii="Times New Roman" w:hAnsi="Times New Roman"/>
          <w:szCs w:val="24"/>
        </w:rPr>
      </w:pPr>
    </w:p>
    <w:p w:rsidR="00E44ED6" w:rsidRDefault="00E44ED6" w:rsidP="007933E5">
      <w:pPr>
        <w:ind w:firstLine="708"/>
        <w:rPr>
          <w:rFonts w:ascii="Times New Roman" w:hAnsi="Times New Roman"/>
          <w:szCs w:val="24"/>
        </w:rPr>
      </w:pPr>
    </w:p>
    <w:p w:rsidR="00E44ED6" w:rsidRDefault="00E44ED6" w:rsidP="007933E5">
      <w:pPr>
        <w:ind w:firstLine="708"/>
        <w:rPr>
          <w:rFonts w:ascii="Times New Roman" w:hAnsi="Times New Roman"/>
          <w:szCs w:val="24"/>
        </w:rPr>
      </w:pPr>
    </w:p>
    <w:p w:rsidR="00E44ED6" w:rsidRDefault="00E44ED6" w:rsidP="007933E5">
      <w:pPr>
        <w:ind w:firstLine="708"/>
        <w:rPr>
          <w:rFonts w:ascii="Times New Roman" w:hAnsi="Times New Roman"/>
          <w:szCs w:val="24"/>
        </w:rPr>
      </w:pPr>
    </w:p>
    <w:p w:rsidR="00E44ED6" w:rsidRDefault="00E44ED6" w:rsidP="007933E5">
      <w:pPr>
        <w:ind w:firstLine="708"/>
        <w:rPr>
          <w:rFonts w:ascii="Times New Roman" w:hAnsi="Times New Roman"/>
          <w:szCs w:val="24"/>
        </w:rPr>
      </w:pPr>
    </w:p>
    <w:p w:rsidR="00E44ED6" w:rsidRDefault="00E44ED6" w:rsidP="007933E5">
      <w:pPr>
        <w:ind w:firstLine="708"/>
        <w:rPr>
          <w:rFonts w:ascii="Times New Roman" w:hAnsi="Times New Roman"/>
          <w:szCs w:val="24"/>
        </w:rPr>
      </w:pPr>
    </w:p>
    <w:p w:rsidR="00E44ED6" w:rsidRDefault="00E44ED6" w:rsidP="007933E5">
      <w:pPr>
        <w:ind w:firstLine="708"/>
        <w:rPr>
          <w:rFonts w:ascii="Times New Roman" w:hAnsi="Times New Roman"/>
          <w:szCs w:val="24"/>
        </w:rPr>
      </w:pPr>
    </w:p>
    <w:p w:rsidR="00E44ED6" w:rsidRDefault="00E44ED6" w:rsidP="007933E5">
      <w:pPr>
        <w:ind w:firstLine="708"/>
        <w:rPr>
          <w:rFonts w:ascii="Times New Roman" w:hAnsi="Times New Roman"/>
          <w:szCs w:val="24"/>
        </w:rPr>
      </w:pPr>
    </w:p>
    <w:p w:rsidR="00E44ED6" w:rsidRDefault="00E44ED6" w:rsidP="007933E5">
      <w:pPr>
        <w:ind w:firstLine="708"/>
        <w:rPr>
          <w:rFonts w:ascii="Times New Roman" w:hAnsi="Times New Roman"/>
          <w:szCs w:val="24"/>
        </w:rPr>
      </w:pPr>
    </w:p>
    <w:p w:rsidR="00E44ED6" w:rsidRDefault="00E44ED6" w:rsidP="007933E5">
      <w:pPr>
        <w:ind w:firstLine="708"/>
        <w:rPr>
          <w:rFonts w:ascii="Times New Roman" w:hAnsi="Times New Roman"/>
          <w:szCs w:val="24"/>
        </w:rPr>
      </w:pPr>
    </w:p>
    <w:p w:rsidR="00E44ED6" w:rsidRDefault="00E44ED6" w:rsidP="007933E5">
      <w:pPr>
        <w:ind w:firstLine="708"/>
        <w:rPr>
          <w:rFonts w:ascii="Times New Roman" w:hAnsi="Times New Roman"/>
          <w:szCs w:val="24"/>
        </w:rPr>
      </w:pPr>
    </w:p>
    <w:p w:rsidR="00E44ED6" w:rsidRDefault="00E44ED6" w:rsidP="007933E5">
      <w:pPr>
        <w:ind w:firstLine="708"/>
        <w:rPr>
          <w:rFonts w:ascii="Times New Roman" w:hAnsi="Times New Roman"/>
          <w:szCs w:val="24"/>
        </w:rPr>
      </w:pPr>
    </w:p>
    <w:p w:rsidR="00E44ED6" w:rsidRDefault="00E44ED6" w:rsidP="007933E5">
      <w:pPr>
        <w:ind w:firstLine="708"/>
        <w:rPr>
          <w:rFonts w:ascii="Times New Roman" w:hAnsi="Times New Roman"/>
          <w:szCs w:val="24"/>
        </w:rPr>
      </w:pPr>
    </w:p>
    <w:p w:rsidR="00E44ED6" w:rsidRDefault="00E44ED6" w:rsidP="007933E5">
      <w:pPr>
        <w:ind w:firstLine="708"/>
        <w:rPr>
          <w:rFonts w:ascii="Times New Roman" w:hAnsi="Times New Roman"/>
          <w:szCs w:val="24"/>
        </w:rPr>
      </w:pPr>
    </w:p>
    <w:p w:rsidR="00E44ED6" w:rsidRDefault="00E44ED6" w:rsidP="007933E5">
      <w:pPr>
        <w:ind w:firstLine="708"/>
        <w:rPr>
          <w:rFonts w:ascii="Times New Roman" w:hAnsi="Times New Roman"/>
          <w:szCs w:val="24"/>
        </w:rPr>
      </w:pPr>
    </w:p>
    <w:p w:rsidR="00E44ED6" w:rsidRDefault="00E44ED6" w:rsidP="007933E5">
      <w:pPr>
        <w:ind w:firstLine="708"/>
        <w:rPr>
          <w:rFonts w:ascii="Times New Roman" w:hAnsi="Times New Roman"/>
          <w:szCs w:val="24"/>
        </w:rPr>
      </w:pPr>
    </w:p>
    <w:p w:rsidR="00E44ED6" w:rsidRDefault="00E44ED6" w:rsidP="007933E5">
      <w:pPr>
        <w:ind w:firstLine="708"/>
        <w:rPr>
          <w:rFonts w:ascii="Times New Roman" w:hAnsi="Times New Roman"/>
          <w:szCs w:val="24"/>
        </w:rPr>
      </w:pPr>
    </w:p>
    <w:p w:rsidR="00E44ED6" w:rsidRDefault="00E44ED6" w:rsidP="007933E5">
      <w:pPr>
        <w:ind w:firstLine="708"/>
        <w:rPr>
          <w:rFonts w:ascii="Times New Roman" w:hAnsi="Times New Roman"/>
          <w:szCs w:val="24"/>
        </w:rPr>
      </w:pPr>
    </w:p>
    <w:p w:rsidR="00E44ED6" w:rsidRDefault="00E44ED6" w:rsidP="007933E5">
      <w:pPr>
        <w:ind w:firstLine="708"/>
        <w:rPr>
          <w:rFonts w:ascii="Times New Roman" w:hAnsi="Times New Roman"/>
          <w:szCs w:val="24"/>
        </w:rPr>
      </w:pPr>
    </w:p>
    <w:p w:rsidR="00E44ED6" w:rsidRDefault="00E44ED6" w:rsidP="007933E5">
      <w:pPr>
        <w:ind w:firstLine="708"/>
        <w:rPr>
          <w:rFonts w:ascii="Times New Roman" w:hAnsi="Times New Roman"/>
          <w:szCs w:val="24"/>
        </w:rPr>
      </w:pPr>
    </w:p>
    <w:p w:rsidR="00E44ED6" w:rsidRDefault="00E44ED6" w:rsidP="007933E5">
      <w:pPr>
        <w:ind w:firstLine="708"/>
        <w:rPr>
          <w:rFonts w:ascii="Times New Roman" w:hAnsi="Times New Roman"/>
          <w:szCs w:val="24"/>
        </w:rPr>
      </w:pPr>
    </w:p>
    <w:sectPr w:rsidR="00E44ED6" w:rsidSect="00517AE6">
      <w:headerReference w:type="default" r:id="rId8"/>
      <w:footerReference w:type="default" r:id="rId9"/>
      <w:pgSz w:w="11906" w:h="16838"/>
      <w:pgMar w:top="2410" w:right="1133" w:bottom="141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A8B" w:rsidRDefault="00305A8B">
      <w:r>
        <w:separator/>
      </w:r>
    </w:p>
  </w:endnote>
  <w:endnote w:type="continuationSeparator" w:id="0">
    <w:p w:rsidR="00305A8B" w:rsidRDefault="0030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65" w:rsidRPr="000A7B4F" w:rsidRDefault="00F20A65" w:rsidP="000A7B4F">
    <w:pPr>
      <w:pStyle w:val="Piedepgina"/>
      <w:ind w:right="-1"/>
      <w:rPr>
        <w:rFonts w:ascii="Times New Roman" w:hAnsi="Times New Roman"/>
        <w:i/>
        <w:sz w:val="20"/>
      </w:rPr>
    </w:pPr>
    <w:r w:rsidRPr="000A7B4F">
      <w:rPr>
        <w:rFonts w:ascii="Times New Roman" w:hAnsi="Times New Roman"/>
        <w:i/>
        <w:sz w:val="20"/>
      </w:rPr>
      <w:t>Congresos UPCT-</w:t>
    </w:r>
    <w:r w:rsidR="006B6391">
      <w:rPr>
        <w:rFonts w:ascii="Times New Roman" w:hAnsi="Times New Roman"/>
        <w:i/>
        <w:sz w:val="20"/>
      </w:rPr>
      <w:t>201</w:t>
    </w:r>
    <w:r w:rsidR="00D06995">
      <w:rPr>
        <w:rFonts w:ascii="Times New Roman" w:hAnsi="Times New Roman"/>
        <w:i/>
        <w:sz w:val="20"/>
      </w:rPr>
      <w:t>7</w:t>
    </w:r>
    <w:r>
      <w:rPr>
        <w:rFonts w:ascii="Times New Roman" w:hAnsi="Times New Roman"/>
        <w:i/>
        <w:sz w:val="20"/>
      </w:rPr>
      <w:tab/>
    </w:r>
    <w:r>
      <w:rPr>
        <w:rFonts w:ascii="Times New Roman" w:hAnsi="Times New Roman"/>
        <w:i/>
        <w:sz w:val="20"/>
      </w:rPr>
      <w:tab/>
    </w:r>
    <w:r w:rsidRPr="000A7B4F">
      <w:rPr>
        <w:rFonts w:ascii="Times New Roman" w:hAnsi="Times New Roman"/>
        <w:i/>
        <w:sz w:val="20"/>
      </w:rPr>
      <w:t xml:space="preserve">Página </w:t>
    </w:r>
    <w:r w:rsidR="009256ED" w:rsidRPr="000A7B4F">
      <w:rPr>
        <w:rFonts w:ascii="Times New Roman" w:hAnsi="Times New Roman"/>
        <w:i/>
        <w:sz w:val="20"/>
      </w:rPr>
      <w:fldChar w:fldCharType="begin"/>
    </w:r>
    <w:r w:rsidRPr="000A7B4F">
      <w:rPr>
        <w:rFonts w:ascii="Times New Roman" w:hAnsi="Times New Roman"/>
        <w:i/>
        <w:sz w:val="20"/>
      </w:rPr>
      <w:instrText xml:space="preserve"> </w:instrText>
    </w:r>
    <w:r w:rsidR="007F2648">
      <w:rPr>
        <w:rFonts w:ascii="Times New Roman" w:hAnsi="Times New Roman"/>
        <w:i/>
        <w:sz w:val="20"/>
      </w:rPr>
      <w:instrText>PAGE</w:instrText>
    </w:r>
    <w:r w:rsidRPr="000A7B4F">
      <w:rPr>
        <w:rFonts w:ascii="Times New Roman" w:hAnsi="Times New Roman"/>
        <w:i/>
        <w:sz w:val="20"/>
      </w:rPr>
      <w:instrText xml:space="preserve"> </w:instrText>
    </w:r>
    <w:r w:rsidR="009256ED" w:rsidRPr="000A7B4F">
      <w:rPr>
        <w:rFonts w:ascii="Times New Roman" w:hAnsi="Times New Roman"/>
        <w:i/>
        <w:sz w:val="20"/>
      </w:rPr>
      <w:fldChar w:fldCharType="separate"/>
    </w:r>
    <w:r w:rsidR="002D1C07">
      <w:rPr>
        <w:rFonts w:ascii="Times New Roman" w:hAnsi="Times New Roman"/>
        <w:i/>
        <w:noProof/>
        <w:sz w:val="20"/>
      </w:rPr>
      <w:t>1</w:t>
    </w:r>
    <w:r w:rsidR="009256ED" w:rsidRPr="000A7B4F">
      <w:rPr>
        <w:rFonts w:ascii="Times New Roman" w:hAnsi="Times New Roman"/>
        <w:i/>
        <w:sz w:val="20"/>
      </w:rPr>
      <w:fldChar w:fldCharType="end"/>
    </w:r>
    <w:r w:rsidRPr="000A7B4F">
      <w:rPr>
        <w:rFonts w:ascii="Times New Roman" w:hAnsi="Times New Roman"/>
        <w:i/>
        <w:sz w:val="20"/>
      </w:rPr>
      <w:t xml:space="preserve"> de </w:t>
    </w:r>
    <w:r w:rsidR="009256ED" w:rsidRPr="000A7B4F">
      <w:rPr>
        <w:rFonts w:ascii="Times New Roman" w:hAnsi="Times New Roman"/>
        <w:i/>
        <w:sz w:val="20"/>
      </w:rPr>
      <w:fldChar w:fldCharType="begin"/>
    </w:r>
    <w:r w:rsidRPr="000A7B4F">
      <w:rPr>
        <w:rFonts w:ascii="Times New Roman" w:hAnsi="Times New Roman"/>
        <w:i/>
        <w:sz w:val="20"/>
      </w:rPr>
      <w:instrText xml:space="preserve"> </w:instrText>
    </w:r>
    <w:r w:rsidR="007F2648">
      <w:rPr>
        <w:rFonts w:ascii="Times New Roman" w:hAnsi="Times New Roman"/>
        <w:i/>
        <w:sz w:val="20"/>
      </w:rPr>
      <w:instrText>NUMPAGES</w:instrText>
    </w:r>
    <w:r w:rsidRPr="000A7B4F">
      <w:rPr>
        <w:rFonts w:ascii="Times New Roman" w:hAnsi="Times New Roman"/>
        <w:i/>
        <w:sz w:val="20"/>
      </w:rPr>
      <w:instrText xml:space="preserve"> </w:instrText>
    </w:r>
    <w:r w:rsidR="009256ED" w:rsidRPr="000A7B4F">
      <w:rPr>
        <w:rFonts w:ascii="Times New Roman" w:hAnsi="Times New Roman"/>
        <w:i/>
        <w:sz w:val="20"/>
      </w:rPr>
      <w:fldChar w:fldCharType="separate"/>
    </w:r>
    <w:r w:rsidR="002D1C07">
      <w:rPr>
        <w:rFonts w:ascii="Times New Roman" w:hAnsi="Times New Roman"/>
        <w:i/>
        <w:noProof/>
        <w:sz w:val="20"/>
      </w:rPr>
      <w:t>5</w:t>
    </w:r>
    <w:r w:rsidR="009256ED" w:rsidRPr="000A7B4F">
      <w:rPr>
        <w:rFonts w:ascii="Times New Roman" w:hAnsi="Times New Roman"/>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A8B" w:rsidRDefault="00305A8B">
      <w:r>
        <w:separator/>
      </w:r>
    </w:p>
  </w:footnote>
  <w:footnote w:type="continuationSeparator" w:id="0">
    <w:p w:rsidR="00305A8B" w:rsidRDefault="00305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65" w:rsidRPr="00EA40A2" w:rsidRDefault="00E652B4" w:rsidP="00EA40A2">
    <w:pPr>
      <w:ind w:firstLine="1843"/>
      <w:rPr>
        <w:rFonts w:ascii="Bookman Old Style" w:hAnsi="Bookman Old Style"/>
        <w:sz w:val="36"/>
        <w:szCs w:val="36"/>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4471670</wp:posOffset>
              </wp:positionH>
              <wp:positionV relativeFrom="paragraph">
                <wp:posOffset>148590</wp:posOffset>
              </wp:positionV>
              <wp:extent cx="1332230" cy="505460"/>
              <wp:effectExtent l="4445" t="0" r="0" b="31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9BC" w:rsidRPr="00952911" w:rsidRDefault="00DB09BC" w:rsidP="00DB09BC">
                          <w:pPr>
                            <w:spacing w:line="220" w:lineRule="exact"/>
                            <w:rPr>
                              <w:rFonts w:ascii="Arial" w:hAnsi="Arial" w:cs="Arial"/>
                              <w:b/>
                              <w:color w:val="0054A0"/>
                              <w:sz w:val="16"/>
                            </w:rPr>
                          </w:pPr>
                          <w:r w:rsidRPr="00952911">
                            <w:rPr>
                              <w:rFonts w:ascii="Arial" w:hAnsi="Arial" w:cs="Arial"/>
                              <w:b/>
                              <w:color w:val="0054A0"/>
                              <w:sz w:val="16"/>
                            </w:rPr>
                            <w:t xml:space="preserve">Vicerrectorado de </w:t>
                          </w:r>
                          <w:r>
                            <w:rPr>
                              <w:rFonts w:ascii="Arial" w:hAnsi="Arial" w:cs="Arial"/>
                              <w:b/>
                              <w:color w:val="0054A0"/>
                              <w:sz w:val="16"/>
                            </w:rPr>
                            <w:t>Investigación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2.1pt;margin-top:11.7pt;width:104.9pt;height:3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TirQIAAKk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cOIkxZa9EAHjdZiQJGpTt+pBJzuO3DTA2wbT5Op6u5E8V0hLjY14Xu6klL0NSUlsPPNTffZ1RFH&#10;GZBd/0mUEIYctLBAQyVbAwjFQIAOXXo8d8ZQKUzI2SwIZnBUwNncm4eRbZ1Lkul2J5X+QEWLjJFi&#10;CZ236OR4p7RhQ5LJxQTjImdNY7vf8Bcb4DjuQGy4as4MC9vMp9iLt4vtInTCINo6oZdlzirfhE6U&#10;+9fzbJZtNpn/y8T1w6RmZUm5CTMJyw//rHEniY+SOEtLiYaVBs5QUnK/2zQSHQkIO7efrTmcXNzc&#10;lzRsESCXVyn5Qeitg9jJo8W1E+bh3ImvvYXj+fE6jrwwDrP8ZUp3jNN/Twn1KY7nwXwU04X0q9w8&#10;+73NjSQt0zA6GtameHF2IomR4JaXtrWasGa0n5XC0L+UAto9NdoK1mh0VKsedgOgGBXvRPkI0pUC&#10;lAUihHkHRi3kT4x6mB0pVj8ORFKMmo8c5G8GzWTIydhNBuEFXE2xxmg0N3ocSIdOsn0NyOMD42IF&#10;T6RiVr0XFqeHBfPAJnGaXWbgPP+3XpcJu/wNAAD//wMAUEsDBBQABgAIAAAAIQCWwjiF3wAAAAoB&#10;AAAPAAAAZHJzL2Rvd25yZXYueG1sTI/BTsMwEETvSPyDtUjcqN00KjTEqSoEJyREGg4cnWSbWI3X&#10;IXbb8PcsJziu9mnmTb6d3SDOOAXrScNyoUAgNb611Gn4qF7uHkCEaKg1gyfU8I0BtsX1VW6y1l+o&#10;xPM+doJDKGRGQx/jmEkZmh6dCQs/IvHv4CdnIp9TJ9vJXDjcDTJRai2dscQNvRnxqcfmuD85DbtP&#10;Kp/t11v9Xh5KW1UbRa/ro9a3N/PuEUTEOf7B8KvP6lCwU+1P1AYxaLhXacKohmSVgmBgs0x5XM2k&#10;WimQRS7/Tyh+AAAA//8DAFBLAQItABQABgAIAAAAIQC2gziS/gAAAOEBAAATAAAAAAAAAAAAAAAA&#10;AAAAAABbQ29udGVudF9UeXBlc10ueG1sUEsBAi0AFAAGAAgAAAAhADj9If/WAAAAlAEAAAsAAAAA&#10;AAAAAAAAAAAALwEAAF9yZWxzLy5yZWxzUEsBAi0AFAAGAAgAAAAhANKEtOKtAgAAqQUAAA4AAAAA&#10;AAAAAAAAAAAALgIAAGRycy9lMm9Eb2MueG1sUEsBAi0AFAAGAAgAAAAhAJbCOIXfAAAACgEAAA8A&#10;AAAAAAAAAAAAAAAABwUAAGRycy9kb3ducmV2LnhtbFBLBQYAAAAABAAEAPMAAAATBgAAAAA=&#10;" filled="f" stroked="f">
              <v:textbox inset="0,0,0,0">
                <w:txbxContent>
                  <w:p w:rsidR="00DB09BC" w:rsidRPr="00952911" w:rsidRDefault="00DB09BC" w:rsidP="00DB09BC">
                    <w:pPr>
                      <w:spacing w:line="220" w:lineRule="exact"/>
                      <w:rPr>
                        <w:rFonts w:ascii="Arial" w:hAnsi="Arial" w:cs="Arial"/>
                        <w:b/>
                        <w:color w:val="0054A0"/>
                        <w:sz w:val="16"/>
                      </w:rPr>
                    </w:pPr>
                    <w:r w:rsidRPr="00952911">
                      <w:rPr>
                        <w:rFonts w:ascii="Arial" w:hAnsi="Arial" w:cs="Arial"/>
                        <w:b/>
                        <w:color w:val="0054A0"/>
                        <w:sz w:val="16"/>
                      </w:rPr>
                      <w:t xml:space="preserve">Vicerrectorado de </w:t>
                    </w:r>
                    <w:r>
                      <w:rPr>
                        <w:rFonts w:ascii="Arial" w:hAnsi="Arial" w:cs="Arial"/>
                        <w:b/>
                        <w:color w:val="0054A0"/>
                        <w:sz w:val="16"/>
                      </w:rPr>
                      <w:t>Investigación</w:t>
                    </w:r>
                  </w:p>
                </w:txbxContent>
              </v:textbox>
            </v:shape>
          </w:pict>
        </mc:Fallback>
      </mc:AlternateContent>
    </w:r>
    <w:r w:rsidR="005F78EC">
      <w:rPr>
        <w:noProof/>
      </w:rPr>
      <w:drawing>
        <wp:anchor distT="0" distB="0" distL="114300" distR="114300" simplePos="0" relativeHeight="251657216" behindDoc="0" locked="0" layoutInCell="1" allowOverlap="1">
          <wp:simplePos x="0" y="0"/>
          <wp:positionH relativeFrom="page">
            <wp:posOffset>851535</wp:posOffset>
          </wp:positionH>
          <wp:positionV relativeFrom="page">
            <wp:posOffset>501650</wp:posOffset>
          </wp:positionV>
          <wp:extent cx="1802130" cy="609600"/>
          <wp:effectExtent l="19050" t="0" r="7620" b="0"/>
          <wp:wrapNone/>
          <wp:docPr id="5" name="Imagen 5" descr="Marca U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ca UPCT"/>
                  <pic:cNvPicPr>
                    <a:picLocks noChangeAspect="1" noChangeArrowheads="1"/>
                  </pic:cNvPicPr>
                </pic:nvPicPr>
                <pic:blipFill>
                  <a:blip r:embed="rId1"/>
                  <a:srcRect/>
                  <a:stretch>
                    <a:fillRect/>
                  </a:stretch>
                </pic:blipFill>
                <pic:spPr bwMode="auto">
                  <a:xfrm>
                    <a:off x="0" y="0"/>
                    <a:ext cx="1802130" cy="609600"/>
                  </a:xfrm>
                  <a:prstGeom prst="rect">
                    <a:avLst/>
                  </a:prstGeom>
                  <a:noFill/>
                  <a:ln w="9525">
                    <a:noFill/>
                    <a:miter lim="800000"/>
                    <a:headEnd/>
                    <a:tailEnd/>
                  </a:ln>
                </pic:spPr>
              </pic:pic>
            </a:graphicData>
          </a:graphic>
        </wp:anchor>
      </w:drawing>
    </w:r>
  </w:p>
  <w:p w:rsidR="00F20A65" w:rsidRPr="00EA40A2" w:rsidRDefault="00F20A65" w:rsidP="0041500D">
    <w:pPr>
      <w:ind w:firstLine="184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DA42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F6FCF"/>
    <w:multiLevelType w:val="hybridMultilevel"/>
    <w:tmpl w:val="35BE28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8D0F55"/>
    <w:multiLevelType w:val="singleLevel"/>
    <w:tmpl w:val="0C0A000F"/>
    <w:lvl w:ilvl="0">
      <w:start w:val="1"/>
      <w:numFmt w:val="decimal"/>
      <w:lvlText w:val="%1."/>
      <w:lvlJc w:val="left"/>
      <w:pPr>
        <w:tabs>
          <w:tab w:val="num" w:pos="360"/>
        </w:tabs>
        <w:ind w:left="360" w:hanging="360"/>
      </w:pPr>
    </w:lvl>
  </w:abstractNum>
  <w:abstractNum w:abstractNumId="3">
    <w:nsid w:val="15092455"/>
    <w:multiLevelType w:val="hybridMultilevel"/>
    <w:tmpl w:val="2604D586"/>
    <w:lvl w:ilvl="0" w:tplc="31C8552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600207B"/>
    <w:multiLevelType w:val="hybridMultilevel"/>
    <w:tmpl w:val="A3A6AAB0"/>
    <w:lvl w:ilvl="0" w:tplc="36BA106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81170BB"/>
    <w:multiLevelType w:val="hybridMultilevel"/>
    <w:tmpl w:val="91FAC66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723B7D"/>
    <w:multiLevelType w:val="hybridMultilevel"/>
    <w:tmpl w:val="C7EC5306"/>
    <w:lvl w:ilvl="0" w:tplc="0C0A0001">
      <w:start w:val="1"/>
      <w:numFmt w:val="bullet"/>
      <w:lvlText w:val=""/>
      <w:lvlJc w:val="left"/>
      <w:pPr>
        <w:tabs>
          <w:tab w:val="num" w:pos="1778"/>
        </w:tabs>
        <w:ind w:left="1778" w:hanging="360"/>
      </w:pPr>
      <w:rPr>
        <w:rFonts w:ascii="Symbol" w:hAnsi="Symbol" w:hint="default"/>
      </w:rPr>
    </w:lvl>
    <w:lvl w:ilvl="1" w:tplc="0C0A0003" w:tentative="1">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7">
    <w:nsid w:val="2924021F"/>
    <w:multiLevelType w:val="hybridMultilevel"/>
    <w:tmpl w:val="3390935E"/>
    <w:lvl w:ilvl="0" w:tplc="36BA106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9736A8B"/>
    <w:multiLevelType w:val="hybridMultilevel"/>
    <w:tmpl w:val="50FA1B5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9782A76"/>
    <w:multiLevelType w:val="hybridMultilevel"/>
    <w:tmpl w:val="97B0B6BA"/>
    <w:lvl w:ilvl="0" w:tplc="0C0A0017">
      <w:start w:val="1"/>
      <w:numFmt w:val="lowerLetter"/>
      <w:lvlText w:val="%1)"/>
      <w:lvlJc w:val="left"/>
      <w:pPr>
        <w:tabs>
          <w:tab w:val="num" w:pos="780"/>
        </w:tabs>
        <w:ind w:left="780" w:hanging="360"/>
      </w:pPr>
    </w:lvl>
    <w:lvl w:ilvl="1" w:tplc="0C0A000F">
      <w:start w:val="1"/>
      <w:numFmt w:val="decimal"/>
      <w:lvlText w:val="%2."/>
      <w:lvlJc w:val="left"/>
      <w:pPr>
        <w:tabs>
          <w:tab w:val="num" w:pos="1500"/>
        </w:tabs>
        <w:ind w:left="1500" w:hanging="360"/>
      </w:pPr>
    </w:lvl>
    <w:lvl w:ilvl="2" w:tplc="72104F42">
      <w:start w:val="5"/>
      <w:numFmt w:val="bullet"/>
      <w:lvlText w:val=""/>
      <w:lvlJc w:val="left"/>
      <w:pPr>
        <w:tabs>
          <w:tab w:val="num" w:pos="2400"/>
        </w:tabs>
        <w:ind w:left="2400" w:hanging="360"/>
      </w:pPr>
      <w:rPr>
        <w:rFonts w:ascii="Symbol" w:eastAsia="Times New Roman" w:hAnsi="Symbol" w:cs="Times New Roman" w:hint="default"/>
      </w:r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0">
    <w:nsid w:val="2BCD0030"/>
    <w:multiLevelType w:val="hybridMultilevel"/>
    <w:tmpl w:val="BEB0EAA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D7A6F19"/>
    <w:multiLevelType w:val="hybridMultilevel"/>
    <w:tmpl w:val="CF50D5C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E250B4E"/>
    <w:multiLevelType w:val="hybridMultilevel"/>
    <w:tmpl w:val="DA90599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F423C75"/>
    <w:multiLevelType w:val="hybridMultilevel"/>
    <w:tmpl w:val="35FC62B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343A50"/>
    <w:multiLevelType w:val="multilevel"/>
    <w:tmpl w:val="14FE925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97B7649"/>
    <w:multiLevelType w:val="hybridMultilevel"/>
    <w:tmpl w:val="1EB464C8"/>
    <w:lvl w:ilvl="0" w:tplc="36BA106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D936EE3"/>
    <w:multiLevelType w:val="singleLevel"/>
    <w:tmpl w:val="0C0A0013"/>
    <w:lvl w:ilvl="0">
      <w:start w:val="1"/>
      <w:numFmt w:val="upperRoman"/>
      <w:lvlText w:val="%1."/>
      <w:lvlJc w:val="left"/>
      <w:pPr>
        <w:tabs>
          <w:tab w:val="num" w:pos="720"/>
        </w:tabs>
        <w:ind w:left="720" w:hanging="720"/>
      </w:pPr>
      <w:rPr>
        <w:rFonts w:hint="default"/>
      </w:rPr>
    </w:lvl>
  </w:abstractNum>
  <w:abstractNum w:abstractNumId="17">
    <w:nsid w:val="40FC3442"/>
    <w:multiLevelType w:val="hybridMultilevel"/>
    <w:tmpl w:val="1968FB4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5603A91"/>
    <w:multiLevelType w:val="hybridMultilevel"/>
    <w:tmpl w:val="14FE9256"/>
    <w:lvl w:ilvl="0" w:tplc="0C0A0019">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B717084"/>
    <w:multiLevelType w:val="hybridMultilevel"/>
    <w:tmpl w:val="6ADCE198"/>
    <w:lvl w:ilvl="0" w:tplc="0C0A0017">
      <w:start w:val="1"/>
      <w:numFmt w:val="lowerLetter"/>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0">
    <w:nsid w:val="4F12384E"/>
    <w:multiLevelType w:val="hybridMultilevel"/>
    <w:tmpl w:val="B0F67DE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F6E025C"/>
    <w:multiLevelType w:val="hybridMultilevel"/>
    <w:tmpl w:val="42702194"/>
    <w:lvl w:ilvl="0" w:tplc="31C8552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2">
    <w:nsid w:val="56425DF2"/>
    <w:multiLevelType w:val="multilevel"/>
    <w:tmpl w:val="15280C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7104EE7"/>
    <w:multiLevelType w:val="hybridMultilevel"/>
    <w:tmpl w:val="53CC1922"/>
    <w:lvl w:ilvl="0" w:tplc="36BA106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E826715"/>
    <w:multiLevelType w:val="hybridMultilevel"/>
    <w:tmpl w:val="745456F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2DD7197"/>
    <w:multiLevelType w:val="hybridMultilevel"/>
    <w:tmpl w:val="9E8865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5886C68"/>
    <w:multiLevelType w:val="hybridMultilevel"/>
    <w:tmpl w:val="529CBEF0"/>
    <w:lvl w:ilvl="0" w:tplc="31C8552E">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6854ED5"/>
    <w:multiLevelType w:val="singleLevel"/>
    <w:tmpl w:val="33DCE03C"/>
    <w:lvl w:ilvl="0">
      <w:start w:val="1"/>
      <w:numFmt w:val="lowerLetter"/>
      <w:lvlText w:val="%1)"/>
      <w:lvlJc w:val="left"/>
      <w:pPr>
        <w:tabs>
          <w:tab w:val="num" w:pos="1068"/>
        </w:tabs>
        <w:ind w:left="1068" w:hanging="360"/>
      </w:pPr>
      <w:rPr>
        <w:rFonts w:hint="default"/>
      </w:rPr>
    </w:lvl>
  </w:abstractNum>
  <w:abstractNum w:abstractNumId="28">
    <w:nsid w:val="69C90DC8"/>
    <w:multiLevelType w:val="hybridMultilevel"/>
    <w:tmpl w:val="EAA66B84"/>
    <w:lvl w:ilvl="0" w:tplc="0C0A0017">
      <w:start w:val="1"/>
      <w:numFmt w:val="lowerLetter"/>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9">
    <w:nsid w:val="6CA54C0D"/>
    <w:multiLevelType w:val="hybridMultilevel"/>
    <w:tmpl w:val="C3484C5A"/>
    <w:lvl w:ilvl="0" w:tplc="0C0A0017">
      <w:start w:val="1"/>
      <w:numFmt w:val="lowerLetter"/>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0">
    <w:nsid w:val="71C73752"/>
    <w:multiLevelType w:val="hybridMultilevel"/>
    <w:tmpl w:val="D95AD24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8C739E1"/>
    <w:multiLevelType w:val="multilevel"/>
    <w:tmpl w:val="4A9821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8"/>
  </w:num>
  <w:num w:numId="3">
    <w:abstractNumId w:val="31"/>
  </w:num>
  <w:num w:numId="4">
    <w:abstractNumId w:val="13"/>
  </w:num>
  <w:num w:numId="5">
    <w:abstractNumId w:val="16"/>
  </w:num>
  <w:num w:numId="6">
    <w:abstractNumId w:val="27"/>
  </w:num>
  <w:num w:numId="7">
    <w:abstractNumId w:val="17"/>
  </w:num>
  <w:num w:numId="8">
    <w:abstractNumId w:val="12"/>
  </w:num>
  <w:num w:numId="9">
    <w:abstractNumId w:val="20"/>
  </w:num>
  <w:num w:numId="10">
    <w:abstractNumId w:val="10"/>
  </w:num>
  <w:num w:numId="11">
    <w:abstractNumId w:val="28"/>
  </w:num>
  <w:num w:numId="12">
    <w:abstractNumId w:val="9"/>
  </w:num>
  <w:num w:numId="13">
    <w:abstractNumId w:val="25"/>
  </w:num>
  <w:num w:numId="14">
    <w:abstractNumId w:val="18"/>
  </w:num>
  <w:num w:numId="15">
    <w:abstractNumId w:val="14"/>
  </w:num>
  <w:num w:numId="16">
    <w:abstractNumId w:val="19"/>
  </w:num>
  <w:num w:numId="17">
    <w:abstractNumId w:val="1"/>
  </w:num>
  <w:num w:numId="18">
    <w:abstractNumId w:val="24"/>
  </w:num>
  <w:num w:numId="19">
    <w:abstractNumId w:val="30"/>
  </w:num>
  <w:num w:numId="20">
    <w:abstractNumId w:val="5"/>
  </w:num>
  <w:num w:numId="21">
    <w:abstractNumId w:val="11"/>
  </w:num>
  <w:num w:numId="22">
    <w:abstractNumId w:val="22"/>
  </w:num>
  <w:num w:numId="23">
    <w:abstractNumId w:val="15"/>
  </w:num>
  <w:num w:numId="24">
    <w:abstractNumId w:val="29"/>
  </w:num>
  <w:num w:numId="25">
    <w:abstractNumId w:val="21"/>
  </w:num>
  <w:num w:numId="26">
    <w:abstractNumId w:val="4"/>
  </w:num>
  <w:num w:numId="27">
    <w:abstractNumId w:val="26"/>
  </w:num>
  <w:num w:numId="28">
    <w:abstractNumId w:val="3"/>
  </w:num>
  <w:num w:numId="29">
    <w:abstractNumId w:val="23"/>
  </w:num>
  <w:num w:numId="30">
    <w:abstractNumId w:val="2"/>
  </w:num>
  <w:num w:numId="31">
    <w:abstractNumId w:val="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F53"/>
    <w:rsid w:val="00012DD5"/>
    <w:rsid w:val="00014746"/>
    <w:rsid w:val="00014FD3"/>
    <w:rsid w:val="00034AB7"/>
    <w:rsid w:val="00044402"/>
    <w:rsid w:val="00045454"/>
    <w:rsid w:val="00046890"/>
    <w:rsid w:val="00060E9A"/>
    <w:rsid w:val="000633DC"/>
    <w:rsid w:val="00071C67"/>
    <w:rsid w:val="00073871"/>
    <w:rsid w:val="00082D26"/>
    <w:rsid w:val="00087049"/>
    <w:rsid w:val="00087F0A"/>
    <w:rsid w:val="000925CA"/>
    <w:rsid w:val="000A694B"/>
    <w:rsid w:val="000A7B4F"/>
    <w:rsid w:val="000B134C"/>
    <w:rsid w:val="000C5574"/>
    <w:rsid w:val="0010071B"/>
    <w:rsid w:val="00102AC2"/>
    <w:rsid w:val="001166C4"/>
    <w:rsid w:val="00124E3E"/>
    <w:rsid w:val="001252A3"/>
    <w:rsid w:val="00127F2E"/>
    <w:rsid w:val="0013589A"/>
    <w:rsid w:val="00136D25"/>
    <w:rsid w:val="00137753"/>
    <w:rsid w:val="001428E1"/>
    <w:rsid w:val="00146629"/>
    <w:rsid w:val="00147CC0"/>
    <w:rsid w:val="00166745"/>
    <w:rsid w:val="00193002"/>
    <w:rsid w:val="001949C1"/>
    <w:rsid w:val="00196D43"/>
    <w:rsid w:val="001A227F"/>
    <w:rsid w:val="001D3380"/>
    <w:rsid w:val="001E1A06"/>
    <w:rsid w:val="001E48DF"/>
    <w:rsid w:val="00210794"/>
    <w:rsid w:val="002158AB"/>
    <w:rsid w:val="00216009"/>
    <w:rsid w:val="00235558"/>
    <w:rsid w:val="002368D2"/>
    <w:rsid w:val="00256C74"/>
    <w:rsid w:val="00264E2C"/>
    <w:rsid w:val="002752AD"/>
    <w:rsid w:val="002A627C"/>
    <w:rsid w:val="002C5CD5"/>
    <w:rsid w:val="002D1C07"/>
    <w:rsid w:val="002D230F"/>
    <w:rsid w:val="002F3FC9"/>
    <w:rsid w:val="00302AB7"/>
    <w:rsid w:val="003042E0"/>
    <w:rsid w:val="00305A8B"/>
    <w:rsid w:val="003202C3"/>
    <w:rsid w:val="0033380B"/>
    <w:rsid w:val="00356174"/>
    <w:rsid w:val="003650D0"/>
    <w:rsid w:val="00392C7A"/>
    <w:rsid w:val="003A52CB"/>
    <w:rsid w:val="003D04ED"/>
    <w:rsid w:val="003E0F68"/>
    <w:rsid w:val="003F7B39"/>
    <w:rsid w:val="003F7B8D"/>
    <w:rsid w:val="004074C4"/>
    <w:rsid w:val="0040791B"/>
    <w:rsid w:val="00412CB1"/>
    <w:rsid w:val="0041500D"/>
    <w:rsid w:val="00423269"/>
    <w:rsid w:val="0043174C"/>
    <w:rsid w:val="004442EB"/>
    <w:rsid w:val="004548DE"/>
    <w:rsid w:val="00480A80"/>
    <w:rsid w:val="00480FA2"/>
    <w:rsid w:val="004916C5"/>
    <w:rsid w:val="004959D7"/>
    <w:rsid w:val="004B3371"/>
    <w:rsid w:val="004B488A"/>
    <w:rsid w:val="004B5079"/>
    <w:rsid w:val="004B5DD5"/>
    <w:rsid w:val="004C099E"/>
    <w:rsid w:val="004C3A1A"/>
    <w:rsid w:val="004C5B92"/>
    <w:rsid w:val="004F06A0"/>
    <w:rsid w:val="00505B12"/>
    <w:rsid w:val="00514164"/>
    <w:rsid w:val="005163FF"/>
    <w:rsid w:val="00517AE6"/>
    <w:rsid w:val="00534DA1"/>
    <w:rsid w:val="0057110E"/>
    <w:rsid w:val="00577D77"/>
    <w:rsid w:val="005A0403"/>
    <w:rsid w:val="005C648A"/>
    <w:rsid w:val="005C74EE"/>
    <w:rsid w:val="005D030F"/>
    <w:rsid w:val="005F78EC"/>
    <w:rsid w:val="0060351B"/>
    <w:rsid w:val="00632953"/>
    <w:rsid w:val="00636A90"/>
    <w:rsid w:val="00645DDE"/>
    <w:rsid w:val="00654AC0"/>
    <w:rsid w:val="00664909"/>
    <w:rsid w:val="00691B51"/>
    <w:rsid w:val="00692A68"/>
    <w:rsid w:val="00693758"/>
    <w:rsid w:val="006A3855"/>
    <w:rsid w:val="006B6391"/>
    <w:rsid w:val="006B7AD0"/>
    <w:rsid w:val="006C451F"/>
    <w:rsid w:val="006D0D42"/>
    <w:rsid w:val="006D39CC"/>
    <w:rsid w:val="007273E3"/>
    <w:rsid w:val="00727F59"/>
    <w:rsid w:val="0073126B"/>
    <w:rsid w:val="00736CE1"/>
    <w:rsid w:val="00754EF3"/>
    <w:rsid w:val="007750FC"/>
    <w:rsid w:val="00776C1E"/>
    <w:rsid w:val="00780553"/>
    <w:rsid w:val="007933E5"/>
    <w:rsid w:val="00797844"/>
    <w:rsid w:val="007D0B58"/>
    <w:rsid w:val="007D5115"/>
    <w:rsid w:val="007F1022"/>
    <w:rsid w:val="007F2648"/>
    <w:rsid w:val="00805881"/>
    <w:rsid w:val="008203CE"/>
    <w:rsid w:val="00820F4A"/>
    <w:rsid w:val="008420C4"/>
    <w:rsid w:val="0084327D"/>
    <w:rsid w:val="008550DA"/>
    <w:rsid w:val="008602DD"/>
    <w:rsid w:val="008671E4"/>
    <w:rsid w:val="008744C2"/>
    <w:rsid w:val="00892534"/>
    <w:rsid w:val="00897F8F"/>
    <w:rsid w:val="008B205E"/>
    <w:rsid w:val="008B4D34"/>
    <w:rsid w:val="008B6B9D"/>
    <w:rsid w:val="008E6E7B"/>
    <w:rsid w:val="0090615B"/>
    <w:rsid w:val="00907B1E"/>
    <w:rsid w:val="0092026B"/>
    <w:rsid w:val="00923B0E"/>
    <w:rsid w:val="009254DE"/>
    <w:rsid w:val="009256ED"/>
    <w:rsid w:val="00931FE2"/>
    <w:rsid w:val="009555D4"/>
    <w:rsid w:val="00956893"/>
    <w:rsid w:val="00962EB7"/>
    <w:rsid w:val="00985BF3"/>
    <w:rsid w:val="0099090B"/>
    <w:rsid w:val="009B49CF"/>
    <w:rsid w:val="009C5E1A"/>
    <w:rsid w:val="009D0454"/>
    <w:rsid w:val="009D0A0D"/>
    <w:rsid w:val="009D6AC8"/>
    <w:rsid w:val="009E15FE"/>
    <w:rsid w:val="009E39A0"/>
    <w:rsid w:val="009F08F8"/>
    <w:rsid w:val="009F1A42"/>
    <w:rsid w:val="00A1696B"/>
    <w:rsid w:val="00A2251A"/>
    <w:rsid w:val="00A25A08"/>
    <w:rsid w:val="00A340EE"/>
    <w:rsid w:val="00A37136"/>
    <w:rsid w:val="00A435AF"/>
    <w:rsid w:val="00A55DD0"/>
    <w:rsid w:val="00A578BC"/>
    <w:rsid w:val="00A60781"/>
    <w:rsid w:val="00A65BD9"/>
    <w:rsid w:val="00A93A1E"/>
    <w:rsid w:val="00AA0D99"/>
    <w:rsid w:val="00AA18D7"/>
    <w:rsid w:val="00AA5418"/>
    <w:rsid w:val="00AB2069"/>
    <w:rsid w:val="00AE72EC"/>
    <w:rsid w:val="00B00951"/>
    <w:rsid w:val="00B16380"/>
    <w:rsid w:val="00B471EE"/>
    <w:rsid w:val="00B632E8"/>
    <w:rsid w:val="00B670CC"/>
    <w:rsid w:val="00B720AF"/>
    <w:rsid w:val="00B751EB"/>
    <w:rsid w:val="00B87E82"/>
    <w:rsid w:val="00BB7C59"/>
    <w:rsid w:val="00BE4A0E"/>
    <w:rsid w:val="00BF357A"/>
    <w:rsid w:val="00C010E6"/>
    <w:rsid w:val="00C32E3D"/>
    <w:rsid w:val="00CA0E8A"/>
    <w:rsid w:val="00CB3933"/>
    <w:rsid w:val="00CD49A8"/>
    <w:rsid w:val="00CE3F7D"/>
    <w:rsid w:val="00D0428E"/>
    <w:rsid w:val="00D05B96"/>
    <w:rsid w:val="00D06995"/>
    <w:rsid w:val="00D20586"/>
    <w:rsid w:val="00D25346"/>
    <w:rsid w:val="00D26D15"/>
    <w:rsid w:val="00D31213"/>
    <w:rsid w:val="00D3245F"/>
    <w:rsid w:val="00D7336D"/>
    <w:rsid w:val="00D82EE2"/>
    <w:rsid w:val="00D82FD9"/>
    <w:rsid w:val="00D87B75"/>
    <w:rsid w:val="00D92B36"/>
    <w:rsid w:val="00DB09BC"/>
    <w:rsid w:val="00DB09CA"/>
    <w:rsid w:val="00DB6246"/>
    <w:rsid w:val="00DB6FFC"/>
    <w:rsid w:val="00DD1696"/>
    <w:rsid w:val="00E0692E"/>
    <w:rsid w:val="00E15C21"/>
    <w:rsid w:val="00E17F53"/>
    <w:rsid w:val="00E408FA"/>
    <w:rsid w:val="00E44ED6"/>
    <w:rsid w:val="00E51B1B"/>
    <w:rsid w:val="00E5260C"/>
    <w:rsid w:val="00E5364A"/>
    <w:rsid w:val="00E61BAD"/>
    <w:rsid w:val="00E638F7"/>
    <w:rsid w:val="00E652B4"/>
    <w:rsid w:val="00E653BF"/>
    <w:rsid w:val="00E65C0E"/>
    <w:rsid w:val="00E66A86"/>
    <w:rsid w:val="00E71F24"/>
    <w:rsid w:val="00E91FF0"/>
    <w:rsid w:val="00EA0BE1"/>
    <w:rsid w:val="00EA40A2"/>
    <w:rsid w:val="00EA6814"/>
    <w:rsid w:val="00EB00B9"/>
    <w:rsid w:val="00EB4B94"/>
    <w:rsid w:val="00EC2B58"/>
    <w:rsid w:val="00ED6F93"/>
    <w:rsid w:val="00EE0C26"/>
    <w:rsid w:val="00EE4941"/>
    <w:rsid w:val="00EF085E"/>
    <w:rsid w:val="00F03F06"/>
    <w:rsid w:val="00F20A65"/>
    <w:rsid w:val="00F21605"/>
    <w:rsid w:val="00F5733E"/>
    <w:rsid w:val="00F77BC6"/>
    <w:rsid w:val="00FA78B5"/>
    <w:rsid w:val="00FB6DAE"/>
    <w:rsid w:val="00FD3E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56ED"/>
    <w:rPr>
      <w:rFonts w:ascii="Century Gothic" w:hAnsi="Century Gothic"/>
      <w:sz w:val="24"/>
    </w:rPr>
  </w:style>
  <w:style w:type="paragraph" w:styleId="Ttulo1">
    <w:name w:val="heading 1"/>
    <w:basedOn w:val="Normal"/>
    <w:next w:val="Normal"/>
    <w:qFormat/>
    <w:rsid w:val="009256ED"/>
    <w:pPr>
      <w:keepNext/>
      <w:jc w:val="center"/>
      <w:outlineLvl w:val="0"/>
    </w:pPr>
    <w:rPr>
      <w:rFonts w:ascii="Times New Roman" w:hAnsi="Times New Roman"/>
      <w:caps/>
    </w:rPr>
  </w:style>
  <w:style w:type="paragraph" w:styleId="Ttulo2">
    <w:name w:val="heading 2"/>
    <w:basedOn w:val="Normal"/>
    <w:next w:val="Normal"/>
    <w:link w:val="Ttulo2Car"/>
    <w:qFormat/>
    <w:rsid w:val="007933E5"/>
    <w:pPr>
      <w:keepNext/>
      <w:spacing w:before="240" w:after="60"/>
      <w:outlineLvl w:val="1"/>
    </w:pPr>
    <w:rPr>
      <w:rFonts w:ascii="Cambria" w:hAnsi="Cambria"/>
      <w:b/>
      <w:bCs/>
      <w:i/>
      <w:iCs/>
      <w:sz w:val="28"/>
      <w:szCs w:val="28"/>
    </w:rPr>
  </w:style>
  <w:style w:type="paragraph" w:styleId="Ttulo3">
    <w:name w:val="heading 3"/>
    <w:basedOn w:val="Normal"/>
    <w:next w:val="Normal"/>
    <w:qFormat/>
    <w:rsid w:val="00692A68"/>
    <w:pPr>
      <w:keepNext/>
      <w:spacing w:before="240" w:after="60"/>
      <w:outlineLvl w:val="2"/>
    </w:pPr>
    <w:rPr>
      <w:rFonts w:ascii="Arial" w:hAnsi="Arial" w:cs="Arial"/>
      <w:b/>
      <w:bCs/>
      <w:sz w:val="26"/>
      <w:szCs w:val="26"/>
    </w:rPr>
  </w:style>
  <w:style w:type="paragraph" w:styleId="Ttulo4">
    <w:name w:val="heading 4"/>
    <w:basedOn w:val="Normal"/>
    <w:next w:val="Normal"/>
    <w:qFormat/>
    <w:rsid w:val="00D31213"/>
    <w:pPr>
      <w:keepNext/>
      <w:spacing w:before="240" w:after="60"/>
      <w:outlineLvl w:val="3"/>
    </w:pPr>
    <w:rPr>
      <w:rFonts w:ascii="Times New Roman" w:hAnsi="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9256ED"/>
    <w:pPr>
      <w:jc w:val="both"/>
    </w:pPr>
    <w:rPr>
      <w:rFonts w:ascii="Times New Roman" w:hAnsi="Times New Roman"/>
    </w:rPr>
  </w:style>
  <w:style w:type="paragraph" w:styleId="Textoindependiente">
    <w:name w:val="Body Text"/>
    <w:basedOn w:val="Normal"/>
    <w:rsid w:val="009256ED"/>
    <w:pPr>
      <w:jc w:val="both"/>
    </w:pPr>
    <w:rPr>
      <w:rFonts w:ascii="Times New Roman" w:hAnsi="Times New Roman"/>
      <w:b/>
      <w:i/>
    </w:rPr>
  </w:style>
  <w:style w:type="paragraph" w:styleId="Sangra2detindependiente">
    <w:name w:val="Body Text Indent 2"/>
    <w:basedOn w:val="Normal"/>
    <w:rsid w:val="001949C1"/>
    <w:pPr>
      <w:spacing w:after="120" w:line="480" w:lineRule="auto"/>
      <w:ind w:left="283"/>
    </w:pPr>
  </w:style>
  <w:style w:type="paragraph" w:styleId="Sangradetextonormal">
    <w:name w:val="Body Text Indent"/>
    <w:basedOn w:val="Normal"/>
    <w:rsid w:val="00235558"/>
    <w:pPr>
      <w:spacing w:after="120"/>
      <w:ind w:left="283"/>
    </w:pPr>
  </w:style>
  <w:style w:type="paragraph" w:customStyle="1" w:styleId="BodyText22">
    <w:name w:val="Body Text 22"/>
    <w:basedOn w:val="Normal"/>
    <w:rsid w:val="009D6AC8"/>
    <w:pPr>
      <w:widowControl w:val="0"/>
      <w:jc w:val="both"/>
    </w:pPr>
    <w:rPr>
      <w:rFonts w:ascii="Times New Roman" w:hAnsi="Times New Roman"/>
      <w:sz w:val="22"/>
      <w:szCs w:val="24"/>
    </w:rPr>
  </w:style>
  <w:style w:type="paragraph" w:styleId="NormalWeb">
    <w:name w:val="Normal (Web)"/>
    <w:basedOn w:val="Normal"/>
    <w:rsid w:val="00DD1696"/>
    <w:pPr>
      <w:spacing w:before="100" w:beforeAutospacing="1" w:after="100" w:afterAutospacing="1"/>
    </w:pPr>
    <w:rPr>
      <w:rFonts w:ascii="Arial Unicode MS" w:eastAsia="Arial Unicode MS" w:hAnsi="Arial Unicode MS" w:cs="Arial Unicode MS"/>
      <w:szCs w:val="24"/>
    </w:rPr>
  </w:style>
  <w:style w:type="character" w:styleId="Hipervnculo">
    <w:name w:val="Hyperlink"/>
    <w:uiPriority w:val="99"/>
    <w:rsid w:val="00302AB7"/>
    <w:rPr>
      <w:color w:val="0000FF"/>
      <w:u w:val="single"/>
    </w:rPr>
  </w:style>
  <w:style w:type="paragraph" w:customStyle="1" w:styleId="Default">
    <w:name w:val="Default"/>
    <w:rsid w:val="00577D77"/>
    <w:pPr>
      <w:autoSpaceDE w:val="0"/>
      <w:autoSpaceDN w:val="0"/>
      <w:adjustRightInd w:val="0"/>
    </w:pPr>
    <w:rPr>
      <w:color w:val="000000"/>
      <w:sz w:val="24"/>
      <w:szCs w:val="24"/>
    </w:rPr>
  </w:style>
  <w:style w:type="table" w:styleId="Tablaconcuadrcula">
    <w:name w:val="Table Grid"/>
    <w:basedOn w:val="Tablanormal"/>
    <w:rsid w:val="003A5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rsid w:val="00692A68"/>
    <w:pPr>
      <w:spacing w:after="120"/>
    </w:pPr>
    <w:rPr>
      <w:sz w:val="16"/>
      <w:szCs w:val="16"/>
    </w:rPr>
  </w:style>
  <w:style w:type="paragraph" w:styleId="Encabezado">
    <w:name w:val="header"/>
    <w:basedOn w:val="Normal"/>
    <w:rsid w:val="00EA40A2"/>
    <w:pPr>
      <w:tabs>
        <w:tab w:val="center" w:pos="4252"/>
        <w:tab w:val="right" w:pos="8504"/>
      </w:tabs>
    </w:pPr>
  </w:style>
  <w:style w:type="paragraph" w:styleId="Piedepgina">
    <w:name w:val="footer"/>
    <w:basedOn w:val="Normal"/>
    <w:rsid w:val="00EA40A2"/>
    <w:pPr>
      <w:tabs>
        <w:tab w:val="center" w:pos="4252"/>
        <w:tab w:val="right" w:pos="8504"/>
      </w:tabs>
    </w:pPr>
  </w:style>
  <w:style w:type="paragraph" w:styleId="Textodeglobo">
    <w:name w:val="Balloon Text"/>
    <w:basedOn w:val="Normal"/>
    <w:semiHidden/>
    <w:rsid w:val="00136D25"/>
    <w:rPr>
      <w:rFonts w:ascii="Tahoma" w:hAnsi="Tahoma" w:cs="Tahoma"/>
      <w:sz w:val="16"/>
      <w:szCs w:val="16"/>
    </w:rPr>
  </w:style>
  <w:style w:type="character" w:customStyle="1" w:styleId="Ttulo2Car">
    <w:name w:val="Título 2 Car"/>
    <w:link w:val="Ttulo2"/>
    <w:semiHidden/>
    <w:rsid w:val="007933E5"/>
    <w:rPr>
      <w:rFonts w:ascii="Cambria" w:eastAsia="Times New Roman" w:hAnsi="Cambria" w:cs="Times New Roman"/>
      <w:b/>
      <w:bCs/>
      <w:i/>
      <w:iCs/>
      <w:sz w:val="28"/>
      <w:szCs w:val="28"/>
    </w:rPr>
  </w:style>
  <w:style w:type="paragraph" w:styleId="Subttulo">
    <w:name w:val="Subtitle"/>
    <w:basedOn w:val="Normal"/>
    <w:link w:val="SubttuloCar"/>
    <w:qFormat/>
    <w:rsid w:val="007933E5"/>
    <w:pPr>
      <w:jc w:val="center"/>
    </w:pPr>
    <w:rPr>
      <w:rFonts w:ascii="Times New Roman" w:hAnsi="Times New Roman"/>
      <w:b/>
      <w:sz w:val="20"/>
    </w:rPr>
  </w:style>
  <w:style w:type="character" w:customStyle="1" w:styleId="SubttuloCar">
    <w:name w:val="Subtítulo Car"/>
    <w:link w:val="Subttulo"/>
    <w:rsid w:val="007933E5"/>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56ED"/>
    <w:rPr>
      <w:rFonts w:ascii="Century Gothic" w:hAnsi="Century Gothic"/>
      <w:sz w:val="24"/>
    </w:rPr>
  </w:style>
  <w:style w:type="paragraph" w:styleId="Ttulo1">
    <w:name w:val="heading 1"/>
    <w:basedOn w:val="Normal"/>
    <w:next w:val="Normal"/>
    <w:qFormat/>
    <w:rsid w:val="009256ED"/>
    <w:pPr>
      <w:keepNext/>
      <w:jc w:val="center"/>
      <w:outlineLvl w:val="0"/>
    </w:pPr>
    <w:rPr>
      <w:rFonts w:ascii="Times New Roman" w:hAnsi="Times New Roman"/>
      <w:caps/>
    </w:rPr>
  </w:style>
  <w:style w:type="paragraph" w:styleId="Ttulo2">
    <w:name w:val="heading 2"/>
    <w:basedOn w:val="Normal"/>
    <w:next w:val="Normal"/>
    <w:link w:val="Ttulo2Car"/>
    <w:qFormat/>
    <w:rsid w:val="007933E5"/>
    <w:pPr>
      <w:keepNext/>
      <w:spacing w:before="240" w:after="60"/>
      <w:outlineLvl w:val="1"/>
    </w:pPr>
    <w:rPr>
      <w:rFonts w:ascii="Cambria" w:hAnsi="Cambria"/>
      <w:b/>
      <w:bCs/>
      <w:i/>
      <w:iCs/>
      <w:sz w:val="28"/>
      <w:szCs w:val="28"/>
    </w:rPr>
  </w:style>
  <w:style w:type="paragraph" w:styleId="Ttulo3">
    <w:name w:val="heading 3"/>
    <w:basedOn w:val="Normal"/>
    <w:next w:val="Normal"/>
    <w:qFormat/>
    <w:rsid w:val="00692A68"/>
    <w:pPr>
      <w:keepNext/>
      <w:spacing w:before="240" w:after="60"/>
      <w:outlineLvl w:val="2"/>
    </w:pPr>
    <w:rPr>
      <w:rFonts w:ascii="Arial" w:hAnsi="Arial" w:cs="Arial"/>
      <w:b/>
      <w:bCs/>
      <w:sz w:val="26"/>
      <w:szCs w:val="26"/>
    </w:rPr>
  </w:style>
  <w:style w:type="paragraph" w:styleId="Ttulo4">
    <w:name w:val="heading 4"/>
    <w:basedOn w:val="Normal"/>
    <w:next w:val="Normal"/>
    <w:qFormat/>
    <w:rsid w:val="00D31213"/>
    <w:pPr>
      <w:keepNext/>
      <w:spacing w:before="240" w:after="60"/>
      <w:outlineLvl w:val="3"/>
    </w:pPr>
    <w:rPr>
      <w:rFonts w:ascii="Times New Roman" w:hAnsi="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9256ED"/>
    <w:pPr>
      <w:jc w:val="both"/>
    </w:pPr>
    <w:rPr>
      <w:rFonts w:ascii="Times New Roman" w:hAnsi="Times New Roman"/>
    </w:rPr>
  </w:style>
  <w:style w:type="paragraph" w:styleId="Textoindependiente">
    <w:name w:val="Body Text"/>
    <w:basedOn w:val="Normal"/>
    <w:rsid w:val="009256ED"/>
    <w:pPr>
      <w:jc w:val="both"/>
    </w:pPr>
    <w:rPr>
      <w:rFonts w:ascii="Times New Roman" w:hAnsi="Times New Roman"/>
      <w:b/>
      <w:i/>
    </w:rPr>
  </w:style>
  <w:style w:type="paragraph" w:styleId="Sangra2detindependiente">
    <w:name w:val="Body Text Indent 2"/>
    <w:basedOn w:val="Normal"/>
    <w:rsid w:val="001949C1"/>
    <w:pPr>
      <w:spacing w:after="120" w:line="480" w:lineRule="auto"/>
      <w:ind w:left="283"/>
    </w:pPr>
  </w:style>
  <w:style w:type="paragraph" w:styleId="Sangradetextonormal">
    <w:name w:val="Body Text Indent"/>
    <w:basedOn w:val="Normal"/>
    <w:rsid w:val="00235558"/>
    <w:pPr>
      <w:spacing w:after="120"/>
      <w:ind w:left="283"/>
    </w:pPr>
  </w:style>
  <w:style w:type="paragraph" w:customStyle="1" w:styleId="BodyText22">
    <w:name w:val="Body Text 22"/>
    <w:basedOn w:val="Normal"/>
    <w:rsid w:val="009D6AC8"/>
    <w:pPr>
      <w:widowControl w:val="0"/>
      <w:jc w:val="both"/>
    </w:pPr>
    <w:rPr>
      <w:rFonts w:ascii="Times New Roman" w:hAnsi="Times New Roman"/>
      <w:sz w:val="22"/>
      <w:szCs w:val="24"/>
    </w:rPr>
  </w:style>
  <w:style w:type="paragraph" w:styleId="NormalWeb">
    <w:name w:val="Normal (Web)"/>
    <w:basedOn w:val="Normal"/>
    <w:rsid w:val="00DD1696"/>
    <w:pPr>
      <w:spacing w:before="100" w:beforeAutospacing="1" w:after="100" w:afterAutospacing="1"/>
    </w:pPr>
    <w:rPr>
      <w:rFonts w:ascii="Arial Unicode MS" w:eastAsia="Arial Unicode MS" w:hAnsi="Arial Unicode MS" w:cs="Arial Unicode MS"/>
      <w:szCs w:val="24"/>
    </w:rPr>
  </w:style>
  <w:style w:type="character" w:styleId="Hipervnculo">
    <w:name w:val="Hyperlink"/>
    <w:uiPriority w:val="99"/>
    <w:rsid w:val="00302AB7"/>
    <w:rPr>
      <w:color w:val="0000FF"/>
      <w:u w:val="single"/>
    </w:rPr>
  </w:style>
  <w:style w:type="paragraph" w:customStyle="1" w:styleId="Default">
    <w:name w:val="Default"/>
    <w:rsid w:val="00577D77"/>
    <w:pPr>
      <w:autoSpaceDE w:val="0"/>
      <w:autoSpaceDN w:val="0"/>
      <w:adjustRightInd w:val="0"/>
    </w:pPr>
    <w:rPr>
      <w:color w:val="000000"/>
      <w:sz w:val="24"/>
      <w:szCs w:val="24"/>
    </w:rPr>
  </w:style>
  <w:style w:type="table" w:styleId="Tablaconcuadrcula">
    <w:name w:val="Table Grid"/>
    <w:basedOn w:val="Tablanormal"/>
    <w:rsid w:val="003A5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rsid w:val="00692A68"/>
    <w:pPr>
      <w:spacing w:after="120"/>
    </w:pPr>
    <w:rPr>
      <w:sz w:val="16"/>
      <w:szCs w:val="16"/>
    </w:rPr>
  </w:style>
  <w:style w:type="paragraph" w:styleId="Encabezado">
    <w:name w:val="header"/>
    <w:basedOn w:val="Normal"/>
    <w:rsid w:val="00EA40A2"/>
    <w:pPr>
      <w:tabs>
        <w:tab w:val="center" w:pos="4252"/>
        <w:tab w:val="right" w:pos="8504"/>
      </w:tabs>
    </w:pPr>
  </w:style>
  <w:style w:type="paragraph" w:styleId="Piedepgina">
    <w:name w:val="footer"/>
    <w:basedOn w:val="Normal"/>
    <w:rsid w:val="00EA40A2"/>
    <w:pPr>
      <w:tabs>
        <w:tab w:val="center" w:pos="4252"/>
        <w:tab w:val="right" w:pos="8504"/>
      </w:tabs>
    </w:pPr>
  </w:style>
  <w:style w:type="paragraph" w:styleId="Textodeglobo">
    <w:name w:val="Balloon Text"/>
    <w:basedOn w:val="Normal"/>
    <w:semiHidden/>
    <w:rsid w:val="00136D25"/>
    <w:rPr>
      <w:rFonts w:ascii="Tahoma" w:hAnsi="Tahoma" w:cs="Tahoma"/>
      <w:sz w:val="16"/>
      <w:szCs w:val="16"/>
    </w:rPr>
  </w:style>
  <w:style w:type="character" w:customStyle="1" w:styleId="Ttulo2Car">
    <w:name w:val="Título 2 Car"/>
    <w:link w:val="Ttulo2"/>
    <w:semiHidden/>
    <w:rsid w:val="007933E5"/>
    <w:rPr>
      <w:rFonts w:ascii="Cambria" w:eastAsia="Times New Roman" w:hAnsi="Cambria" w:cs="Times New Roman"/>
      <w:b/>
      <w:bCs/>
      <w:i/>
      <w:iCs/>
      <w:sz w:val="28"/>
      <w:szCs w:val="28"/>
    </w:rPr>
  </w:style>
  <w:style w:type="paragraph" w:styleId="Subttulo">
    <w:name w:val="Subtitle"/>
    <w:basedOn w:val="Normal"/>
    <w:link w:val="SubttuloCar"/>
    <w:qFormat/>
    <w:rsid w:val="007933E5"/>
    <w:pPr>
      <w:jc w:val="center"/>
    </w:pPr>
    <w:rPr>
      <w:rFonts w:ascii="Times New Roman" w:hAnsi="Times New Roman"/>
      <w:b/>
      <w:sz w:val="20"/>
    </w:rPr>
  </w:style>
  <w:style w:type="character" w:customStyle="1" w:styleId="SubttuloCar">
    <w:name w:val="Subtítulo Car"/>
    <w:link w:val="Subttulo"/>
    <w:rsid w:val="007933E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1573</Words>
  <Characters>8673</Characters>
  <Application>Microsoft Office Word</Application>
  <DocSecurity>0</DocSecurity>
  <Lines>234</Lines>
  <Paragraphs>99</Paragraphs>
  <ScaleCrop>false</ScaleCrop>
  <HeadingPairs>
    <vt:vector size="2" baseType="variant">
      <vt:variant>
        <vt:lpstr>Título</vt:lpstr>
      </vt:variant>
      <vt:variant>
        <vt:i4>1</vt:i4>
      </vt:variant>
    </vt:vector>
  </HeadingPairs>
  <TitlesOfParts>
    <vt:vector size="1" baseType="lpstr">
      <vt:lpstr>RESOLUCIÓN R- /04, DE  DE DE 2004, DEL RECTORADO DE LA UNIVERSIDAD POLITÉCNICA DE CARTAGENA, POR LA QUE SE…</vt:lpstr>
    </vt:vector>
  </TitlesOfParts>
  <Company>.</Company>
  <LinksUpToDate>false</LinksUpToDate>
  <CharactersWithSpaces>10147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R- /04, DE  DE DE 2004, DEL RECTORADO DE LA UNIVERSIDAD POLITÉCNICA DE CARTAGENA, POR LA QUE SE…</dc:title>
  <dc:creator>.</dc:creator>
  <cp:lastModifiedBy>MARTÍNEZ OTÓN, SALVADOR</cp:lastModifiedBy>
  <cp:revision>4</cp:revision>
  <cp:lastPrinted>2012-01-18T11:27:00Z</cp:lastPrinted>
  <dcterms:created xsi:type="dcterms:W3CDTF">2017-02-16T13:03:00Z</dcterms:created>
  <dcterms:modified xsi:type="dcterms:W3CDTF">2017-02-17T12:03:00Z</dcterms:modified>
</cp:coreProperties>
</file>